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D2A9DFB" w14:textId="77777777" w:rsidR="00AC511C" w:rsidRDefault="00000000">
      <w:pPr>
        <w:pStyle w:val="Heading1"/>
        <w:tabs>
          <w:tab w:val="left" w:pos="1576"/>
        </w:tabs>
        <w:spacing w:line="240" w:lineRule="auto"/>
        <w:jc w:val="center"/>
        <w:rPr>
          <w:rFonts w:ascii="Oxygen" w:eastAsia="Oxygen" w:hAnsi="Oxygen" w:cs="Oxygen"/>
          <w:sz w:val="32"/>
          <w:szCs w:val="32"/>
        </w:rPr>
      </w:pPr>
      <w:bookmarkStart w:id="0" w:name="_heading=h.xe0wtrtdrpfl" w:colFirst="0" w:colLast="0"/>
      <w:bookmarkEnd w:id="0"/>
      <w:r>
        <w:rPr>
          <w:rFonts w:ascii="Oxygen" w:eastAsia="Oxygen" w:hAnsi="Oxygen" w:cs="Oxygen"/>
          <w:sz w:val="32"/>
          <w:szCs w:val="32"/>
        </w:rPr>
        <w:t>24 Unit Certificate of Achievement: Educator Careers II</w:t>
      </w:r>
    </w:p>
    <w:p w14:paraId="46FB87BD" w14:textId="77777777" w:rsidR="00AC511C" w:rsidRDefault="00AC511C">
      <w:pPr>
        <w:tabs>
          <w:tab w:val="left" w:pos="1576"/>
        </w:tabs>
        <w:rPr>
          <w:rFonts w:ascii="Oxygen" w:eastAsia="Oxygen" w:hAnsi="Oxygen" w:cs="Oxygen"/>
        </w:rPr>
      </w:pPr>
    </w:p>
    <w:p w14:paraId="3A934A88" w14:textId="77777777" w:rsidR="00AC511C" w:rsidRDefault="00000000">
      <w:pPr>
        <w:widowControl w:val="0"/>
        <w:tabs>
          <w:tab w:val="left" w:pos="1576"/>
        </w:tabs>
        <w:spacing w:line="240" w:lineRule="auto"/>
        <w:jc w:val="center"/>
        <w:rPr>
          <w:rFonts w:ascii="Oxygen" w:eastAsia="Oxygen" w:hAnsi="Oxygen" w:cs="Oxygen"/>
          <w:b/>
        </w:rPr>
      </w:pPr>
      <w:r>
        <w:rPr>
          <w:rFonts w:ascii="Oxygen" w:eastAsia="Oxygen" w:hAnsi="Oxygen" w:cs="Oxygen"/>
          <w:b/>
        </w:rPr>
        <w:t>New/Proposed Certificate of Achievement: Educator Careers II</w:t>
      </w:r>
    </w:p>
    <w:p w14:paraId="3F9F1A53" w14:textId="77777777" w:rsidR="00AC511C" w:rsidRDefault="00AC511C">
      <w:pPr>
        <w:widowControl w:val="0"/>
        <w:tabs>
          <w:tab w:val="left" w:pos="1576"/>
        </w:tabs>
        <w:spacing w:line="240" w:lineRule="auto"/>
        <w:rPr>
          <w:rFonts w:ascii="Oxygen" w:eastAsia="Oxygen" w:hAnsi="Oxygen" w:cs="Oxygen"/>
          <w:b/>
        </w:rPr>
      </w:pPr>
    </w:p>
    <w:p w14:paraId="55C1B09A" w14:textId="77777777" w:rsidR="00AC511C" w:rsidRDefault="00000000">
      <w:pPr>
        <w:widowControl w:val="0"/>
        <w:numPr>
          <w:ilvl w:val="0"/>
          <w:numId w:val="8"/>
        </w:numPr>
        <w:tabs>
          <w:tab w:val="left" w:pos="1576"/>
        </w:tabs>
        <w:spacing w:line="240" w:lineRule="auto"/>
        <w:rPr>
          <w:rFonts w:ascii="Oxygen" w:eastAsia="Oxygen" w:hAnsi="Oxygen" w:cs="Oxygen"/>
        </w:rPr>
      </w:pPr>
      <w:r>
        <w:rPr>
          <w:rFonts w:ascii="Oxygen" w:eastAsia="Oxygen" w:hAnsi="Oxygen" w:cs="Oxygen"/>
        </w:rPr>
        <w:t xml:space="preserve">Educator Careers I Certificate of Achievement (12 units) stacks to this </w:t>
      </w:r>
      <w:proofErr w:type="gramStart"/>
      <w:r>
        <w:rPr>
          <w:rFonts w:ascii="Oxygen" w:eastAsia="Oxygen" w:hAnsi="Oxygen" w:cs="Oxygen"/>
        </w:rPr>
        <w:t>21 unit</w:t>
      </w:r>
      <w:proofErr w:type="gramEnd"/>
      <w:r>
        <w:rPr>
          <w:rFonts w:ascii="Oxygen" w:eastAsia="Oxygen" w:hAnsi="Oxygen" w:cs="Oxygen"/>
        </w:rPr>
        <w:t xml:space="preserve"> Educator Careers II Certificate of Achievement</w:t>
      </w:r>
    </w:p>
    <w:p w14:paraId="02A0E49B" w14:textId="77777777" w:rsidR="00AC511C" w:rsidRDefault="00000000">
      <w:pPr>
        <w:widowControl w:val="0"/>
        <w:numPr>
          <w:ilvl w:val="0"/>
          <w:numId w:val="8"/>
        </w:numPr>
        <w:tabs>
          <w:tab w:val="left" w:pos="1576"/>
        </w:tabs>
        <w:spacing w:line="240" w:lineRule="auto"/>
        <w:rPr>
          <w:rFonts w:ascii="Oxygen" w:eastAsia="Oxygen" w:hAnsi="Oxygen" w:cs="Oxygen"/>
        </w:rPr>
      </w:pPr>
      <w:r>
        <w:rPr>
          <w:rFonts w:ascii="Oxygen" w:eastAsia="Oxygen" w:hAnsi="Oxygen" w:cs="Oxygen"/>
        </w:rPr>
        <w:t>Stacks to AA-T in Child and Adolescent Development (60 units)</w:t>
      </w:r>
    </w:p>
    <w:p w14:paraId="716ECDEC" w14:textId="77777777" w:rsidR="00AC511C" w:rsidRDefault="00AC511C">
      <w:pPr>
        <w:widowControl w:val="0"/>
        <w:tabs>
          <w:tab w:val="left" w:pos="1576"/>
        </w:tabs>
        <w:spacing w:line="240" w:lineRule="auto"/>
        <w:rPr>
          <w:rFonts w:ascii="Oxygen" w:eastAsia="Oxygen" w:hAnsi="Oxygen" w:cs="Oxygen"/>
        </w:rPr>
      </w:pPr>
    </w:p>
    <w:p w14:paraId="42DEB8BE" w14:textId="77777777" w:rsidR="00AC511C" w:rsidRDefault="00000000">
      <w:pPr>
        <w:tabs>
          <w:tab w:val="left" w:pos="1576"/>
        </w:tabs>
        <w:spacing w:line="240" w:lineRule="auto"/>
        <w:rPr>
          <w:rFonts w:ascii="Oxygen" w:eastAsia="Oxygen" w:hAnsi="Oxygen" w:cs="Oxygen"/>
        </w:rPr>
      </w:pPr>
      <w:r>
        <w:rPr>
          <w:rFonts w:ascii="Oxygen" w:eastAsia="Oxygen" w:hAnsi="Oxygen" w:cs="Oxygen"/>
          <w:b/>
        </w:rPr>
        <w:t xml:space="preserve">Program Goals and Objectives </w:t>
      </w:r>
      <w:r>
        <w:rPr>
          <w:rFonts w:ascii="Oxygen" w:eastAsia="Oxygen" w:hAnsi="Oxygen" w:cs="Oxygen"/>
        </w:rPr>
        <w:t xml:space="preserve">Our goal is to create a stackable certificate pathway starting with an Educator Careers I, </w:t>
      </w:r>
      <w:proofErr w:type="gramStart"/>
      <w:r>
        <w:rPr>
          <w:rFonts w:ascii="Oxygen" w:eastAsia="Oxygen" w:hAnsi="Oxygen" w:cs="Oxygen"/>
        </w:rPr>
        <w:t>12 unit</w:t>
      </w:r>
      <w:proofErr w:type="gramEnd"/>
      <w:r>
        <w:rPr>
          <w:rFonts w:ascii="Oxygen" w:eastAsia="Oxygen" w:hAnsi="Oxygen" w:cs="Oxygen"/>
        </w:rPr>
        <w:t xml:space="preserve">, Certificate of Achievement that stacks to the </w:t>
      </w:r>
      <w:r>
        <w:rPr>
          <w:rFonts w:ascii="Oxygen" w:eastAsia="Oxygen" w:hAnsi="Oxygen" w:cs="Oxygen"/>
          <w:highlight w:val="white"/>
        </w:rPr>
        <w:t xml:space="preserve">Educator Careers II, 18 unit, </w:t>
      </w:r>
      <w:r>
        <w:rPr>
          <w:rFonts w:ascii="Oxygen" w:eastAsia="Oxygen" w:hAnsi="Oxygen" w:cs="Oxygen"/>
        </w:rPr>
        <w:t xml:space="preserve">Certificate of Achievement and the AA-T Degree in Child and Adolescent Development. </w:t>
      </w:r>
    </w:p>
    <w:p w14:paraId="7562320D" w14:textId="77777777" w:rsidR="00AC511C" w:rsidRDefault="00AC511C">
      <w:pPr>
        <w:tabs>
          <w:tab w:val="left" w:pos="1576"/>
        </w:tabs>
        <w:spacing w:line="240" w:lineRule="auto"/>
        <w:rPr>
          <w:rFonts w:ascii="Oxygen" w:eastAsia="Oxygen" w:hAnsi="Oxygen" w:cs="Oxygen"/>
        </w:rPr>
      </w:pPr>
    </w:p>
    <w:p w14:paraId="5327258A"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This Educator Careers II Certificate of Achievement includes twelve required major units, three required Ethnic Studies GE and six units of transferable electives, allowing students to deepen their learning in the field of education in various areas of focus. </w:t>
      </w:r>
    </w:p>
    <w:p w14:paraId="1FD8130D" w14:textId="77777777" w:rsidR="00AC511C" w:rsidRDefault="00AC511C">
      <w:pPr>
        <w:tabs>
          <w:tab w:val="left" w:pos="1576"/>
        </w:tabs>
        <w:spacing w:line="240" w:lineRule="auto"/>
        <w:rPr>
          <w:rFonts w:ascii="Oxygen" w:eastAsia="Oxygen" w:hAnsi="Oxygen" w:cs="Oxygen"/>
        </w:rPr>
      </w:pPr>
    </w:p>
    <w:p w14:paraId="3F5F8D20"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This pathway could lead to multiple educator roles, including: </w:t>
      </w:r>
    </w:p>
    <w:p w14:paraId="4FB5CF54" w14:textId="77777777" w:rsidR="00AC511C" w:rsidRDefault="00000000">
      <w:pPr>
        <w:numPr>
          <w:ilvl w:val="0"/>
          <w:numId w:val="2"/>
        </w:numPr>
        <w:tabs>
          <w:tab w:val="left" w:pos="1576"/>
        </w:tabs>
        <w:spacing w:line="240" w:lineRule="auto"/>
        <w:rPr>
          <w:rFonts w:ascii="Oxygen" w:eastAsia="Oxygen" w:hAnsi="Oxygen" w:cs="Oxygen"/>
        </w:rPr>
      </w:pPr>
      <w:r>
        <w:rPr>
          <w:rFonts w:ascii="Oxygen" w:eastAsia="Oxygen" w:hAnsi="Oxygen" w:cs="Oxygen"/>
        </w:rPr>
        <w:t>PK-3 Teacher</w:t>
      </w:r>
    </w:p>
    <w:p w14:paraId="0CDFA708" w14:textId="77777777" w:rsidR="00AC511C" w:rsidRDefault="00000000">
      <w:pPr>
        <w:numPr>
          <w:ilvl w:val="0"/>
          <w:numId w:val="2"/>
        </w:numPr>
        <w:tabs>
          <w:tab w:val="left" w:pos="1576"/>
        </w:tabs>
        <w:spacing w:line="240" w:lineRule="auto"/>
        <w:rPr>
          <w:rFonts w:ascii="Oxygen" w:eastAsia="Oxygen" w:hAnsi="Oxygen" w:cs="Oxygen"/>
        </w:rPr>
      </w:pPr>
      <w:r>
        <w:rPr>
          <w:rFonts w:ascii="Oxygen" w:eastAsia="Oxygen" w:hAnsi="Oxygen" w:cs="Oxygen"/>
        </w:rPr>
        <w:t>K-5 Teacher</w:t>
      </w:r>
    </w:p>
    <w:p w14:paraId="7B178564" w14:textId="77777777" w:rsidR="00AC511C" w:rsidRDefault="00000000">
      <w:pPr>
        <w:numPr>
          <w:ilvl w:val="0"/>
          <w:numId w:val="2"/>
        </w:numPr>
        <w:tabs>
          <w:tab w:val="left" w:pos="1576"/>
        </w:tabs>
        <w:spacing w:line="240" w:lineRule="auto"/>
        <w:rPr>
          <w:rFonts w:ascii="Oxygen" w:eastAsia="Oxygen" w:hAnsi="Oxygen" w:cs="Oxygen"/>
        </w:rPr>
      </w:pPr>
      <w:r>
        <w:rPr>
          <w:rFonts w:ascii="Oxygen" w:eastAsia="Oxygen" w:hAnsi="Oxygen" w:cs="Oxygen"/>
        </w:rPr>
        <w:t>Special Education Teacher</w:t>
      </w:r>
    </w:p>
    <w:p w14:paraId="506542F7" w14:textId="77777777" w:rsidR="00AC511C" w:rsidRDefault="00000000">
      <w:pPr>
        <w:numPr>
          <w:ilvl w:val="0"/>
          <w:numId w:val="2"/>
        </w:numPr>
        <w:tabs>
          <w:tab w:val="left" w:pos="1576"/>
        </w:tabs>
        <w:spacing w:line="240" w:lineRule="auto"/>
        <w:rPr>
          <w:rFonts w:ascii="Oxygen" w:eastAsia="Oxygen" w:hAnsi="Oxygen" w:cs="Oxygen"/>
        </w:rPr>
      </w:pPr>
      <w:r>
        <w:rPr>
          <w:rFonts w:ascii="Oxygen" w:eastAsia="Oxygen" w:hAnsi="Oxygen" w:cs="Oxygen"/>
        </w:rPr>
        <w:t>Youth Work Roles (i.e. Program Leaders, Mental Wellness Coordinators, etc.)</w:t>
      </w:r>
    </w:p>
    <w:p w14:paraId="57C6DE76" w14:textId="77777777" w:rsidR="00AC511C" w:rsidRDefault="00000000">
      <w:pPr>
        <w:numPr>
          <w:ilvl w:val="0"/>
          <w:numId w:val="2"/>
        </w:numPr>
        <w:tabs>
          <w:tab w:val="left" w:pos="1576"/>
        </w:tabs>
        <w:spacing w:line="240" w:lineRule="auto"/>
        <w:rPr>
          <w:rFonts w:ascii="Oxygen" w:eastAsia="Oxygen" w:hAnsi="Oxygen" w:cs="Oxygen"/>
        </w:rPr>
      </w:pPr>
      <w:r>
        <w:rPr>
          <w:rFonts w:ascii="Oxygen" w:eastAsia="Oxygen" w:hAnsi="Oxygen" w:cs="Oxygen"/>
        </w:rPr>
        <w:t>School Counselors/Psychologist</w:t>
      </w:r>
    </w:p>
    <w:p w14:paraId="035141D1" w14:textId="77777777" w:rsidR="00AC511C" w:rsidRDefault="00AC511C">
      <w:pPr>
        <w:rPr>
          <w:rFonts w:ascii="Oxygen" w:eastAsia="Oxygen" w:hAnsi="Oxygen" w:cs="Oxygen"/>
        </w:rPr>
      </w:pPr>
    </w:p>
    <w:p w14:paraId="5F56A672" w14:textId="77777777" w:rsidR="00AC511C" w:rsidRDefault="00000000">
      <w:pPr>
        <w:rPr>
          <w:rFonts w:ascii="Oxygen" w:eastAsia="Oxygen" w:hAnsi="Oxygen" w:cs="Oxygen"/>
        </w:rPr>
      </w:pPr>
      <w:r>
        <w:rPr>
          <w:rFonts w:ascii="Oxygen" w:eastAsia="Oxygen" w:hAnsi="Oxygen" w:cs="Oxygen"/>
        </w:rPr>
        <w:t xml:space="preserve">This certificate pathway has been proposed and approved by our CTE Advisory Committee based on </w:t>
      </w:r>
      <w:proofErr w:type="gramStart"/>
      <w:r>
        <w:rPr>
          <w:rFonts w:ascii="Oxygen" w:eastAsia="Oxygen" w:hAnsi="Oxygen" w:cs="Oxygen"/>
        </w:rPr>
        <w:t>a number of</w:t>
      </w:r>
      <w:proofErr w:type="gramEnd"/>
      <w:r>
        <w:rPr>
          <w:rFonts w:ascii="Oxygen" w:eastAsia="Oxygen" w:hAnsi="Oxygen" w:cs="Oxygen"/>
        </w:rPr>
        <w:t xml:space="preserve"> labor needs and specific program partnerships, including: </w:t>
      </w:r>
    </w:p>
    <w:p w14:paraId="1A3C541C" w14:textId="77777777" w:rsidR="00AC511C" w:rsidRDefault="00000000">
      <w:pPr>
        <w:numPr>
          <w:ilvl w:val="0"/>
          <w:numId w:val="6"/>
        </w:numPr>
        <w:rPr>
          <w:rFonts w:ascii="Oxygen" w:eastAsia="Oxygen" w:hAnsi="Oxygen" w:cs="Oxygen"/>
        </w:rPr>
      </w:pPr>
      <w:r>
        <w:rPr>
          <w:rFonts w:ascii="Oxygen" w:eastAsia="Oxygen" w:hAnsi="Oxygen" w:cs="Oxygen"/>
        </w:rPr>
        <w:t>SFUSD Dual Enrollment Internship Program for students in educational pathways</w:t>
      </w:r>
    </w:p>
    <w:p w14:paraId="177387D9" w14:textId="77777777" w:rsidR="00AC511C" w:rsidRDefault="00000000">
      <w:pPr>
        <w:numPr>
          <w:ilvl w:val="0"/>
          <w:numId w:val="6"/>
        </w:numPr>
        <w:rPr>
          <w:rFonts w:ascii="Oxygen" w:eastAsia="Oxygen" w:hAnsi="Oxygen" w:cs="Oxygen"/>
        </w:rPr>
      </w:pPr>
      <w:r>
        <w:rPr>
          <w:rFonts w:ascii="Oxygen" w:eastAsia="Oxygen" w:hAnsi="Oxygen" w:cs="Oxygen"/>
        </w:rPr>
        <w:t>SF Educators Rising, an ECE, Elementary &amp; Special Education Para Apprenticeship partnership between CCSF and SFUSD (2021 - present)</w:t>
      </w:r>
    </w:p>
    <w:p w14:paraId="462F42DC" w14:textId="77777777" w:rsidR="00AC511C" w:rsidRDefault="00000000">
      <w:pPr>
        <w:numPr>
          <w:ilvl w:val="0"/>
          <w:numId w:val="6"/>
        </w:numPr>
        <w:rPr>
          <w:rFonts w:ascii="Oxygen" w:eastAsia="Oxygen" w:hAnsi="Oxygen" w:cs="Oxygen"/>
        </w:rPr>
      </w:pPr>
      <w:r>
        <w:rPr>
          <w:rFonts w:ascii="Oxygen" w:eastAsia="Oxygen" w:hAnsi="Oxygen" w:cs="Oxygen"/>
        </w:rPr>
        <w:t>Youth Worker Apprenticeship partnership between CCSF as the LEA and Beacon afterschool programs as well as ECEPTS. (Fall 2024 - present: Planning stages)</w:t>
      </w:r>
    </w:p>
    <w:p w14:paraId="1E24C026" w14:textId="77777777" w:rsidR="00AC511C" w:rsidRDefault="00000000">
      <w:pPr>
        <w:numPr>
          <w:ilvl w:val="0"/>
          <w:numId w:val="6"/>
        </w:numPr>
        <w:rPr>
          <w:rFonts w:ascii="Oxygen" w:eastAsia="Oxygen" w:hAnsi="Oxygen" w:cs="Oxygen"/>
        </w:rPr>
      </w:pPr>
      <w:r>
        <w:rPr>
          <w:rFonts w:ascii="Oxygen" w:eastAsia="Oxygen" w:hAnsi="Oxygen" w:cs="Oxygen"/>
        </w:rPr>
        <w:t xml:space="preserve">K-16 Pathway collaborations with multiple programs at SFSU, including Liberal Studies ITEP (Integrated Teacher Education Program), Child and Adolescent Development Department, SFSU Department of Elementary Education, and the SF Scholars SFSU Special Education Program. </w:t>
      </w:r>
    </w:p>
    <w:p w14:paraId="02EC3D90" w14:textId="77777777" w:rsidR="00AC511C" w:rsidRDefault="00AC511C">
      <w:pPr>
        <w:tabs>
          <w:tab w:val="left" w:pos="1576"/>
        </w:tabs>
        <w:rPr>
          <w:rFonts w:ascii="Oxygen" w:eastAsia="Oxygen" w:hAnsi="Oxygen" w:cs="Oxygen"/>
        </w:rPr>
      </w:pPr>
    </w:p>
    <w:p w14:paraId="3C0262ED" w14:textId="77777777" w:rsidR="00AC511C" w:rsidRDefault="00000000">
      <w:pPr>
        <w:tabs>
          <w:tab w:val="left" w:pos="1576"/>
        </w:tabs>
        <w:spacing w:line="240" w:lineRule="auto"/>
        <w:rPr>
          <w:rFonts w:ascii="Oxygen" w:eastAsia="Oxygen" w:hAnsi="Oxygen" w:cs="Oxygen"/>
          <w:b/>
        </w:rPr>
      </w:pPr>
      <w:r>
        <w:rPr>
          <w:rFonts w:ascii="Oxygen" w:eastAsia="Oxygen" w:hAnsi="Oxygen" w:cs="Oxygen"/>
          <w:b/>
        </w:rPr>
        <w:t>Catalog Description:</w:t>
      </w:r>
    </w:p>
    <w:p w14:paraId="4299FEFC"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The Educator Careers II Certificate of Achievement enables students to build and enhance educational knowledge and practical skills for careers in PK-12 Teaching, Special Education and/or Youth Work/Extended Care. This Certificate enables students to build on the 12-unit Certificate of Achievement, Educator Careers I, and additional Child Development units in addition to GE units required to expand career and transfer options. It builds to the AA-T transfer degree in Child and Adolescent Development, which is aligned with various transfer and credential pathways for teachers and counselors in education. When choosing an Ethnic </w:t>
      </w:r>
      <w:r>
        <w:rPr>
          <w:rFonts w:ascii="Oxygen" w:eastAsia="Oxygen" w:hAnsi="Oxygen" w:cs="Oxygen"/>
        </w:rPr>
        <w:lastRenderedPageBreak/>
        <w:t xml:space="preserve">Studies course, students should meet with an academic counselor to select the best option aligned with transfer goals. </w:t>
      </w:r>
    </w:p>
    <w:p w14:paraId="28D7CEB5" w14:textId="77777777" w:rsidR="00AC511C" w:rsidRDefault="00AC511C">
      <w:pPr>
        <w:tabs>
          <w:tab w:val="left" w:pos="1576"/>
        </w:tabs>
        <w:spacing w:line="240" w:lineRule="auto"/>
        <w:rPr>
          <w:rFonts w:ascii="Oxygen" w:eastAsia="Oxygen" w:hAnsi="Oxygen" w:cs="Oxygen"/>
        </w:rPr>
      </w:pPr>
    </w:p>
    <w:p w14:paraId="7A21C254" w14:textId="77777777" w:rsidR="00AC511C" w:rsidRDefault="00AC511C">
      <w:pPr>
        <w:tabs>
          <w:tab w:val="left" w:pos="1576"/>
        </w:tabs>
        <w:spacing w:line="240" w:lineRule="auto"/>
        <w:rPr>
          <w:rFonts w:ascii="Oxygen" w:eastAsia="Oxygen" w:hAnsi="Oxygen" w:cs="Oxygen"/>
        </w:rPr>
      </w:pPr>
    </w:p>
    <w:p w14:paraId="7C2902C7" w14:textId="77777777" w:rsidR="00AC511C" w:rsidRDefault="00000000">
      <w:pPr>
        <w:tabs>
          <w:tab w:val="left" w:pos="1576"/>
        </w:tabs>
        <w:spacing w:line="240" w:lineRule="auto"/>
        <w:rPr>
          <w:rFonts w:ascii="Oxygen" w:eastAsia="Oxygen" w:hAnsi="Oxygen" w:cs="Oxygen"/>
          <w:b/>
        </w:rPr>
      </w:pPr>
      <w:r>
        <w:rPr>
          <w:rFonts w:ascii="Oxygen" w:eastAsia="Oxygen" w:hAnsi="Oxygen" w:cs="Oxygen"/>
          <w:b/>
        </w:rPr>
        <w:t xml:space="preserve">Upon completion of this program, students will be able to: </w:t>
      </w:r>
    </w:p>
    <w:p w14:paraId="4C5C8CA5" w14:textId="77777777" w:rsidR="00AC511C" w:rsidRDefault="00AC511C">
      <w:pPr>
        <w:tabs>
          <w:tab w:val="left" w:pos="1576"/>
        </w:tabs>
        <w:spacing w:line="240" w:lineRule="auto"/>
        <w:rPr>
          <w:rFonts w:ascii="Oxygen" w:eastAsia="Oxygen" w:hAnsi="Oxygen" w:cs="Oxygen"/>
        </w:rPr>
      </w:pPr>
    </w:p>
    <w:p w14:paraId="158C75A1" w14:textId="77777777" w:rsidR="00AC511C" w:rsidRDefault="00000000">
      <w:pPr>
        <w:numPr>
          <w:ilvl w:val="0"/>
          <w:numId w:val="12"/>
        </w:numPr>
        <w:tabs>
          <w:tab w:val="left" w:pos="1576"/>
        </w:tabs>
        <w:spacing w:line="240" w:lineRule="auto"/>
        <w:rPr>
          <w:rFonts w:ascii="Oxygen" w:eastAsia="Oxygen" w:hAnsi="Oxygen" w:cs="Oxygen"/>
        </w:rPr>
      </w:pPr>
      <w:r>
        <w:rPr>
          <w:rFonts w:ascii="Oxygen" w:eastAsia="Oxygen" w:hAnsi="Oxygen" w:cs="Oxygen"/>
        </w:rPr>
        <w:t>Compare the developmental needs of diverse children and youth when planning curriculum for inclusive classrooms, elementary/middle/high school classrooms or youth programs in the community.</w:t>
      </w:r>
    </w:p>
    <w:p w14:paraId="4889533E" w14:textId="77777777" w:rsidR="00AC511C" w:rsidRDefault="00000000">
      <w:pPr>
        <w:numPr>
          <w:ilvl w:val="0"/>
          <w:numId w:val="12"/>
        </w:numPr>
        <w:tabs>
          <w:tab w:val="left" w:pos="1576"/>
        </w:tabs>
        <w:spacing w:line="240" w:lineRule="auto"/>
        <w:rPr>
          <w:rFonts w:ascii="Oxygen" w:eastAsia="Oxygen" w:hAnsi="Oxygen" w:cs="Oxygen"/>
        </w:rPr>
      </w:pPr>
      <w:r>
        <w:rPr>
          <w:rFonts w:ascii="Oxygen" w:eastAsia="Oxygen" w:hAnsi="Oxygen" w:cs="Oxygen"/>
        </w:rPr>
        <w:t xml:space="preserve">Examine the role of communities and families in the lives of diverse children and youth. </w:t>
      </w:r>
    </w:p>
    <w:p w14:paraId="574B3C60" w14:textId="77777777" w:rsidR="00AC511C" w:rsidRDefault="00000000">
      <w:pPr>
        <w:numPr>
          <w:ilvl w:val="0"/>
          <w:numId w:val="12"/>
        </w:numPr>
        <w:tabs>
          <w:tab w:val="left" w:pos="1576"/>
        </w:tabs>
        <w:spacing w:line="240" w:lineRule="auto"/>
        <w:rPr>
          <w:rFonts w:ascii="Oxygen" w:eastAsia="Oxygen" w:hAnsi="Oxygen" w:cs="Oxygen"/>
        </w:rPr>
      </w:pPr>
      <w:r>
        <w:rPr>
          <w:rFonts w:ascii="Oxygen" w:eastAsia="Oxygen" w:hAnsi="Oxygen" w:cs="Oxygen"/>
        </w:rPr>
        <w:t>Identify the relationships between diverse communities, identity and psychology and plan curriculum that integrates culturally responsive practices.</w:t>
      </w:r>
    </w:p>
    <w:p w14:paraId="7C581A52" w14:textId="77777777" w:rsidR="00AC511C" w:rsidRDefault="00AC511C">
      <w:pPr>
        <w:tabs>
          <w:tab w:val="left" w:pos="1576"/>
        </w:tabs>
        <w:spacing w:line="240" w:lineRule="auto"/>
        <w:ind w:left="720"/>
        <w:rPr>
          <w:rFonts w:ascii="Oxygen" w:eastAsia="Oxygen" w:hAnsi="Oxygen" w:cs="Oxygen"/>
        </w:rPr>
      </w:pPr>
    </w:p>
    <w:p w14:paraId="5AF6A7C2" w14:textId="77777777" w:rsidR="00AC511C" w:rsidRDefault="00AC511C">
      <w:pPr>
        <w:tabs>
          <w:tab w:val="left" w:pos="1576"/>
        </w:tabs>
        <w:spacing w:line="240" w:lineRule="auto"/>
        <w:rPr>
          <w:rFonts w:ascii="Oxygen" w:eastAsia="Oxygen" w:hAnsi="Oxygen" w:cs="Oxygen"/>
          <w:b/>
        </w:rPr>
      </w:pPr>
    </w:p>
    <w:p w14:paraId="438EB3F0" w14:textId="77777777" w:rsidR="00AC511C" w:rsidRDefault="00000000">
      <w:pPr>
        <w:tabs>
          <w:tab w:val="left" w:pos="1576"/>
        </w:tabs>
        <w:spacing w:line="240" w:lineRule="auto"/>
        <w:rPr>
          <w:rFonts w:ascii="Oxygen" w:eastAsia="Oxygen" w:hAnsi="Oxygen" w:cs="Oxygen"/>
          <w:b/>
        </w:rPr>
      </w:pPr>
      <w:r>
        <w:rPr>
          <w:rFonts w:ascii="Oxygen" w:eastAsia="Oxygen" w:hAnsi="Oxygen" w:cs="Oxygen"/>
          <w:b/>
        </w:rPr>
        <w:t>Program Requirements</w:t>
      </w:r>
      <w:r>
        <w:rPr>
          <w:rFonts w:ascii="Oxygen" w:eastAsia="Oxygen" w:hAnsi="Oxygen" w:cs="Oxygen"/>
        </w:rPr>
        <w:t xml:space="preserve"> –</w:t>
      </w:r>
      <w:r>
        <w:rPr>
          <w:rFonts w:ascii="Oxygen" w:eastAsia="Oxygen" w:hAnsi="Oxygen" w:cs="Oxygen"/>
          <w:b/>
        </w:rPr>
        <w:t>Exploration of Educator Careers</w:t>
      </w:r>
    </w:p>
    <w:p w14:paraId="5499DEB2" w14:textId="77777777" w:rsidR="00AC511C" w:rsidRDefault="00AC511C">
      <w:pPr>
        <w:tabs>
          <w:tab w:val="left" w:pos="1576"/>
        </w:tabs>
        <w:spacing w:line="240" w:lineRule="auto"/>
        <w:rPr>
          <w:rFonts w:ascii="Oxygen" w:eastAsia="Oxygen" w:hAnsi="Oxygen" w:cs="Oxygen"/>
        </w:rPr>
      </w:pPr>
    </w:p>
    <w:p w14:paraId="2E012AB5" w14:textId="77777777" w:rsidR="00AC511C" w:rsidRDefault="00000000">
      <w:pPr>
        <w:tabs>
          <w:tab w:val="left" w:pos="1576"/>
        </w:tabs>
        <w:spacing w:line="240" w:lineRule="auto"/>
        <w:rPr>
          <w:rFonts w:ascii="Oxygen" w:eastAsia="Oxygen" w:hAnsi="Oxygen" w:cs="Oxygen"/>
        </w:rPr>
      </w:pPr>
      <w:r>
        <w:rPr>
          <w:rFonts w:ascii="Oxygen" w:eastAsia="Oxygen" w:hAnsi="Oxygen" w:cs="Oxygen"/>
        </w:rPr>
        <w:t>Students must complete 18 units total, 12 required units, 3 required Ethnic Study units, and 3 elective units in an educational area of their choice. Minimum time to complete the program is two semesters.</w:t>
      </w:r>
    </w:p>
    <w:p w14:paraId="7DD025A3" w14:textId="77777777" w:rsidR="00AC511C" w:rsidRDefault="00000000">
      <w:pPr>
        <w:tabs>
          <w:tab w:val="left" w:pos="1576"/>
        </w:tabs>
        <w:spacing w:line="240" w:lineRule="auto"/>
        <w:rPr>
          <w:rFonts w:ascii="Oxygen" w:eastAsia="Oxygen" w:hAnsi="Oxygen" w:cs="Oxygen"/>
          <w:b/>
          <w:i/>
        </w:rPr>
      </w:pPr>
      <w:r>
        <w:rPr>
          <w:rFonts w:ascii="Oxygen" w:eastAsia="Oxygen" w:hAnsi="Oxygen" w:cs="Oxygen"/>
        </w:rPr>
        <w:br/>
      </w:r>
      <w:r>
        <w:rPr>
          <w:rFonts w:ascii="Oxygen" w:eastAsia="Oxygen" w:hAnsi="Oxygen" w:cs="Oxygen"/>
          <w:b/>
          <w:i/>
        </w:rPr>
        <w:t xml:space="preserve">Courses Required for the 18-unit Certificate of Achievement in Exploration of Educator Careers: </w:t>
      </w:r>
    </w:p>
    <w:tbl>
      <w:tblPr>
        <w:tblStyle w:val="a0"/>
        <w:tblW w:w="9315" w:type="dxa"/>
        <w:tblBorders>
          <w:top w:val="nil"/>
          <w:left w:val="nil"/>
          <w:bottom w:val="nil"/>
          <w:right w:val="nil"/>
          <w:insideH w:val="nil"/>
          <w:insideV w:val="nil"/>
        </w:tblBorders>
        <w:tblLayout w:type="fixed"/>
        <w:tblLook w:val="0600" w:firstRow="0" w:lastRow="0" w:firstColumn="0" w:lastColumn="0" w:noHBand="1" w:noVBand="1"/>
      </w:tblPr>
      <w:tblGrid>
        <w:gridCol w:w="5475"/>
        <w:gridCol w:w="1935"/>
        <w:gridCol w:w="1905"/>
      </w:tblGrid>
      <w:tr w:rsidR="00AC511C" w14:paraId="767F0890" w14:textId="77777777">
        <w:trPr>
          <w:trHeight w:val="390"/>
        </w:trPr>
        <w:tc>
          <w:tcPr>
            <w:tcW w:w="5475" w:type="dxa"/>
            <w:tcBorders>
              <w:top w:val="single" w:sz="8" w:space="0" w:color="808080"/>
              <w:left w:val="single" w:sz="8" w:space="0" w:color="808080"/>
              <w:bottom w:val="single" w:sz="8" w:space="0" w:color="808080"/>
              <w:right w:val="single" w:sz="8" w:space="0" w:color="808080"/>
            </w:tcBorders>
            <w:tcMar>
              <w:top w:w="43" w:type="dxa"/>
              <w:left w:w="43" w:type="dxa"/>
              <w:bottom w:w="43" w:type="dxa"/>
              <w:right w:w="43" w:type="dxa"/>
            </w:tcMar>
          </w:tcPr>
          <w:p w14:paraId="3540CDC9" w14:textId="77777777" w:rsidR="00AC511C" w:rsidRDefault="00000000">
            <w:pPr>
              <w:tabs>
                <w:tab w:val="left" w:pos="1576"/>
              </w:tabs>
              <w:spacing w:before="60" w:after="60" w:line="240" w:lineRule="auto"/>
              <w:rPr>
                <w:rFonts w:ascii="Oxygen" w:eastAsia="Oxygen" w:hAnsi="Oxygen" w:cs="Oxygen"/>
                <w:b/>
              </w:rPr>
            </w:pPr>
            <w:r>
              <w:rPr>
                <w:rFonts w:ascii="Oxygen" w:eastAsia="Oxygen" w:hAnsi="Oxygen" w:cs="Oxygen"/>
                <w:b/>
              </w:rPr>
              <w:t>Block 1: Required Courses</w:t>
            </w:r>
          </w:p>
        </w:tc>
        <w:tc>
          <w:tcPr>
            <w:tcW w:w="1935" w:type="dxa"/>
            <w:tcBorders>
              <w:top w:val="single" w:sz="8" w:space="0" w:color="808080"/>
              <w:left w:val="nil"/>
              <w:bottom w:val="single" w:sz="8" w:space="0" w:color="808080"/>
              <w:right w:val="single" w:sz="8" w:space="0" w:color="808080"/>
            </w:tcBorders>
            <w:tcMar>
              <w:top w:w="43" w:type="dxa"/>
              <w:left w:w="43" w:type="dxa"/>
              <w:bottom w:w="43" w:type="dxa"/>
              <w:right w:w="43" w:type="dxa"/>
            </w:tcMar>
          </w:tcPr>
          <w:p w14:paraId="12235D55" w14:textId="77777777" w:rsidR="00AC511C" w:rsidRDefault="00000000">
            <w:pPr>
              <w:tabs>
                <w:tab w:val="left" w:pos="1576"/>
              </w:tabs>
              <w:spacing w:before="60" w:after="60" w:line="240" w:lineRule="auto"/>
              <w:jc w:val="center"/>
              <w:rPr>
                <w:rFonts w:ascii="Oxygen" w:eastAsia="Oxygen" w:hAnsi="Oxygen" w:cs="Oxygen"/>
                <w:b/>
              </w:rPr>
            </w:pPr>
            <w:r>
              <w:rPr>
                <w:rFonts w:ascii="Oxygen" w:eastAsia="Oxygen" w:hAnsi="Oxygen" w:cs="Oxygen"/>
                <w:b/>
              </w:rPr>
              <w:t>Units</w:t>
            </w:r>
          </w:p>
        </w:tc>
        <w:tc>
          <w:tcPr>
            <w:tcW w:w="1905" w:type="dxa"/>
            <w:tcBorders>
              <w:top w:val="single" w:sz="8" w:space="0" w:color="808080"/>
              <w:left w:val="nil"/>
              <w:bottom w:val="single" w:sz="8" w:space="0" w:color="808080"/>
              <w:right w:val="single" w:sz="8" w:space="0" w:color="808080"/>
            </w:tcBorders>
            <w:tcMar>
              <w:top w:w="43" w:type="dxa"/>
              <w:left w:w="43" w:type="dxa"/>
              <w:bottom w:w="43" w:type="dxa"/>
              <w:right w:w="43" w:type="dxa"/>
            </w:tcMar>
          </w:tcPr>
          <w:p w14:paraId="71C03A07" w14:textId="77777777" w:rsidR="00AC511C" w:rsidRDefault="00000000">
            <w:pPr>
              <w:tabs>
                <w:tab w:val="left" w:pos="1576"/>
              </w:tabs>
              <w:spacing w:before="60" w:after="60" w:line="240" w:lineRule="auto"/>
              <w:jc w:val="center"/>
              <w:rPr>
                <w:rFonts w:ascii="Oxygen" w:eastAsia="Oxygen" w:hAnsi="Oxygen" w:cs="Oxygen"/>
                <w:b/>
              </w:rPr>
            </w:pPr>
            <w:r>
              <w:rPr>
                <w:rFonts w:ascii="Oxygen" w:eastAsia="Oxygen" w:hAnsi="Oxygen" w:cs="Oxygen"/>
                <w:b/>
              </w:rPr>
              <w:t>Year/Sem</w:t>
            </w:r>
          </w:p>
        </w:tc>
      </w:tr>
      <w:tr w:rsidR="00AC511C" w14:paraId="60279B13" w14:textId="77777777">
        <w:trPr>
          <w:trHeight w:val="390"/>
        </w:trPr>
        <w:tc>
          <w:tcPr>
            <w:tcW w:w="7410" w:type="dxa"/>
            <w:gridSpan w:val="2"/>
            <w:tcBorders>
              <w:top w:val="nil"/>
              <w:left w:val="single" w:sz="8" w:space="0" w:color="808080"/>
              <w:bottom w:val="single" w:sz="8" w:space="0" w:color="808080"/>
              <w:right w:val="single" w:sz="8" w:space="0" w:color="808080"/>
            </w:tcBorders>
            <w:tcMar>
              <w:top w:w="43" w:type="dxa"/>
              <w:left w:w="43" w:type="dxa"/>
              <w:bottom w:w="43" w:type="dxa"/>
              <w:right w:w="43" w:type="dxa"/>
            </w:tcMar>
          </w:tcPr>
          <w:p w14:paraId="02787D6B" w14:textId="77777777" w:rsidR="00AC511C" w:rsidRDefault="00000000">
            <w:pPr>
              <w:tabs>
                <w:tab w:val="left" w:pos="1576"/>
              </w:tabs>
              <w:spacing w:before="60" w:after="60" w:line="240" w:lineRule="auto"/>
              <w:rPr>
                <w:rFonts w:ascii="Oxygen" w:eastAsia="Oxygen" w:hAnsi="Oxygen" w:cs="Oxygen"/>
                <w:b/>
              </w:rPr>
            </w:pPr>
            <w:r>
              <w:rPr>
                <w:rFonts w:ascii="Oxygen" w:eastAsia="Oxygen" w:hAnsi="Oxygen" w:cs="Oxygen"/>
                <w:b/>
              </w:rPr>
              <w:t>Required Courses</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3702425" w14:textId="77777777" w:rsidR="00AC511C" w:rsidRDefault="00000000">
            <w:pPr>
              <w:tabs>
                <w:tab w:val="left" w:pos="1576"/>
              </w:tabs>
              <w:spacing w:before="60" w:after="60" w:line="240" w:lineRule="auto"/>
              <w:rPr>
                <w:rFonts w:ascii="Oxygen" w:eastAsia="Oxygen" w:hAnsi="Oxygen" w:cs="Oxygen"/>
                <w:b/>
              </w:rPr>
            </w:pPr>
            <w:r>
              <w:rPr>
                <w:rFonts w:ascii="Oxygen" w:eastAsia="Oxygen" w:hAnsi="Oxygen" w:cs="Oxygen"/>
                <w:b/>
              </w:rPr>
              <w:t xml:space="preserve"> </w:t>
            </w:r>
          </w:p>
        </w:tc>
      </w:tr>
      <w:tr w:rsidR="00AC511C" w14:paraId="3139E426"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A750D81"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67: Child, Family, Community</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793F365"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1ED21E3"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09FC5120"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4F241D3"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53: Child Growth &amp; Development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CD40216"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C60D5F0"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6A77198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2FC0F28C"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73: Child Observation</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825A7FF"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7AAB1E2"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42820913"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61BDFCE"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PSYC C1000: Introduction to Psychology</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665DAC6"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C869800"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088FF20E"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1A2E5E9" w14:textId="77777777" w:rsidR="00AC511C" w:rsidRDefault="00000000">
            <w:pPr>
              <w:tabs>
                <w:tab w:val="left" w:pos="1576"/>
              </w:tabs>
              <w:spacing w:before="60" w:after="60" w:line="240" w:lineRule="auto"/>
              <w:jc w:val="right"/>
              <w:rPr>
                <w:rFonts w:ascii="Oxygen" w:eastAsia="Oxygen" w:hAnsi="Oxygen" w:cs="Oxygen"/>
                <w:b/>
              </w:rPr>
            </w:pPr>
            <w:r>
              <w:rPr>
                <w:rFonts w:ascii="Oxygen" w:eastAsia="Oxygen" w:hAnsi="Oxygen" w:cs="Oxygen"/>
                <w:b/>
              </w:rPr>
              <w:t>Subtotal: Required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15AE47A" w14:textId="77777777" w:rsidR="00AC511C" w:rsidRDefault="00000000">
            <w:pPr>
              <w:tabs>
                <w:tab w:val="left" w:pos="1576"/>
              </w:tabs>
              <w:spacing w:before="60" w:after="60" w:line="240" w:lineRule="auto"/>
              <w:jc w:val="center"/>
              <w:rPr>
                <w:rFonts w:ascii="Oxygen" w:eastAsia="Oxygen" w:hAnsi="Oxygen" w:cs="Oxygen"/>
                <w:b/>
              </w:rPr>
            </w:pPr>
            <w:r>
              <w:rPr>
                <w:rFonts w:ascii="Oxygen" w:eastAsia="Oxygen" w:hAnsi="Oxygen" w:cs="Oxygen"/>
                <w:b/>
              </w:rPr>
              <w:t>12.00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6FBE514" w14:textId="77777777" w:rsidR="00AC511C" w:rsidRDefault="00AC511C">
            <w:pPr>
              <w:tabs>
                <w:tab w:val="left" w:pos="1576"/>
              </w:tabs>
              <w:spacing w:before="60" w:after="60" w:line="240" w:lineRule="auto"/>
              <w:jc w:val="center"/>
              <w:rPr>
                <w:rFonts w:ascii="Oxygen" w:eastAsia="Oxygen" w:hAnsi="Oxygen" w:cs="Oxygen"/>
              </w:rPr>
            </w:pPr>
          </w:p>
        </w:tc>
      </w:tr>
      <w:tr w:rsidR="00625435" w14:paraId="1B2F5E4C" w14:textId="77777777" w:rsidTr="006B05D7">
        <w:trPr>
          <w:trHeight w:val="390"/>
        </w:trPr>
        <w:tc>
          <w:tcPr>
            <w:tcW w:w="9315" w:type="dxa"/>
            <w:gridSpan w:val="3"/>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E72F509" w14:textId="79C061A7" w:rsidR="00625435" w:rsidRDefault="00625435" w:rsidP="00625435">
            <w:pPr>
              <w:tabs>
                <w:tab w:val="left" w:pos="1576"/>
              </w:tabs>
              <w:spacing w:before="60" w:after="60" w:line="240" w:lineRule="auto"/>
              <w:rPr>
                <w:rFonts w:ascii="Oxygen" w:eastAsia="Oxygen" w:hAnsi="Oxygen" w:cs="Oxygen"/>
              </w:rPr>
            </w:pPr>
            <w:r>
              <w:rPr>
                <w:rFonts w:ascii="Oxygen" w:eastAsia="Oxygen" w:hAnsi="Oxygen" w:cs="Oxygen"/>
                <w:b/>
              </w:rPr>
              <w:t>Block 2: One 3-unit Required Ethnic Studies Course</w:t>
            </w:r>
          </w:p>
        </w:tc>
      </w:tr>
      <w:tr w:rsidR="00AC511C" w14:paraId="1BA779B6"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3413F30"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AFAM 30: African American Consciousness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921C30A"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F445617"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79BD4157"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2F50E4B"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AFAM 60: African American Women in the U.S.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E31F830"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E0B11F9"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39BAF264"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C80962C"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ASAM 20: Asian American Experience Since 1820</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C0E01A9"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062649E"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2E5ACB98"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3F1BCDF"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ASAM 35: Asian American Women</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BE788FB"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C7EFA7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72CDA4E3"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C415A83"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ETHN 37: Introduction to Ethnic Studies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23A3AB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EEA6FBE"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12301D38"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63B82A3"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LGBT 9: The Latinx LGBTQ Experience</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40F8FE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40FEE27"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5084A132"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ADDB905"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LALS 1: The Latinx Experience in the United States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70FE03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7187672"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72865AC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B28D455" w14:textId="77777777" w:rsidR="00AC511C" w:rsidRDefault="00000000">
            <w:pPr>
              <w:tabs>
                <w:tab w:val="left" w:pos="1576"/>
              </w:tabs>
              <w:spacing w:before="60" w:after="60" w:line="240" w:lineRule="auto"/>
              <w:jc w:val="right"/>
              <w:rPr>
                <w:rFonts w:ascii="Oxygen" w:eastAsia="Oxygen" w:hAnsi="Oxygen" w:cs="Oxygen"/>
                <w:b/>
              </w:rPr>
            </w:pPr>
            <w:r>
              <w:rPr>
                <w:rFonts w:ascii="Oxygen" w:eastAsia="Oxygen" w:hAnsi="Oxygen" w:cs="Oxygen"/>
                <w:b/>
              </w:rPr>
              <w:t>Subtotal: Required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8667A33" w14:textId="4C8C3230" w:rsidR="00AC511C" w:rsidRDefault="00625435">
            <w:pPr>
              <w:tabs>
                <w:tab w:val="left" w:pos="1576"/>
              </w:tabs>
              <w:spacing w:before="60" w:after="60" w:line="240" w:lineRule="auto"/>
              <w:jc w:val="center"/>
              <w:rPr>
                <w:rFonts w:ascii="Oxygen" w:eastAsia="Oxygen" w:hAnsi="Oxygen" w:cs="Oxygen"/>
                <w:b/>
              </w:rPr>
            </w:pPr>
            <w:r>
              <w:rPr>
                <w:rFonts w:ascii="Oxygen" w:eastAsia="Oxygen" w:hAnsi="Oxygen" w:cs="Oxygen"/>
                <w:b/>
              </w:rPr>
              <w:t>3</w:t>
            </w:r>
            <w:r w:rsidR="00000000">
              <w:rPr>
                <w:rFonts w:ascii="Oxygen" w:eastAsia="Oxygen" w:hAnsi="Oxygen" w:cs="Oxygen"/>
                <w:b/>
              </w:rPr>
              <w:t>.00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E6ACEA4" w14:textId="77777777" w:rsidR="00AC511C" w:rsidRDefault="00AC511C">
            <w:pPr>
              <w:tabs>
                <w:tab w:val="left" w:pos="1576"/>
              </w:tabs>
              <w:spacing w:before="60" w:after="60" w:line="240" w:lineRule="auto"/>
              <w:jc w:val="center"/>
              <w:rPr>
                <w:rFonts w:ascii="Oxygen" w:eastAsia="Oxygen" w:hAnsi="Oxygen" w:cs="Oxygen"/>
              </w:rPr>
            </w:pPr>
          </w:p>
        </w:tc>
      </w:tr>
      <w:tr w:rsidR="00625435" w14:paraId="4084B4F6" w14:textId="77777777" w:rsidTr="00AE4452">
        <w:trPr>
          <w:trHeight w:val="390"/>
        </w:trPr>
        <w:tc>
          <w:tcPr>
            <w:tcW w:w="9315" w:type="dxa"/>
            <w:gridSpan w:val="3"/>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1B0A3B3" w14:textId="64955BC3" w:rsidR="00625435" w:rsidRDefault="00625435">
            <w:pPr>
              <w:tabs>
                <w:tab w:val="left" w:pos="1576"/>
              </w:tabs>
              <w:spacing w:before="60" w:after="60" w:line="240" w:lineRule="auto"/>
              <w:jc w:val="center"/>
              <w:rPr>
                <w:rFonts w:ascii="Oxygen" w:eastAsia="Oxygen" w:hAnsi="Oxygen" w:cs="Oxygen"/>
              </w:rPr>
            </w:pPr>
            <w:r>
              <w:rPr>
                <w:rFonts w:ascii="Oxygen" w:eastAsia="Oxygen" w:hAnsi="Oxygen" w:cs="Oxygen"/>
                <w:b/>
              </w:rPr>
              <w:lastRenderedPageBreak/>
              <w:t>Block 3: Elective Education Courses: 9 Units Required</w:t>
            </w:r>
          </w:p>
        </w:tc>
      </w:tr>
      <w:tr w:rsidR="00AC511C" w14:paraId="49F203F3"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E1F1E47" w14:textId="77777777" w:rsidR="00AC511C" w:rsidRDefault="00000000">
            <w:pPr>
              <w:tabs>
                <w:tab w:val="left" w:pos="1576"/>
              </w:tabs>
              <w:spacing w:before="60" w:after="60" w:line="240" w:lineRule="auto"/>
              <w:rPr>
                <w:rFonts w:ascii="Oxygen" w:eastAsia="Oxygen" w:hAnsi="Oxygen" w:cs="Oxygen"/>
                <w:b/>
              </w:rPr>
            </w:pPr>
            <w:r>
              <w:rPr>
                <w:rFonts w:ascii="Oxygen" w:eastAsia="Oxygen" w:hAnsi="Oxygen" w:cs="Oxygen"/>
                <w:b/>
              </w:rPr>
              <w:t>Choose 9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AD96CA0" w14:textId="77777777" w:rsidR="00AC511C" w:rsidRDefault="00AC511C">
            <w:pPr>
              <w:tabs>
                <w:tab w:val="left" w:pos="1576"/>
              </w:tabs>
              <w:spacing w:before="60" w:after="60" w:line="240" w:lineRule="auto"/>
              <w:jc w:val="center"/>
              <w:rPr>
                <w:rFonts w:ascii="Oxygen" w:eastAsia="Oxygen" w:hAnsi="Oxygen" w:cs="Oxygen"/>
              </w:rPr>
            </w:pP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2290002" w14:textId="77777777" w:rsidR="00AC511C" w:rsidRDefault="00AC511C">
            <w:pPr>
              <w:tabs>
                <w:tab w:val="left" w:pos="1576"/>
              </w:tabs>
              <w:spacing w:before="60" w:after="60" w:line="240" w:lineRule="auto"/>
              <w:jc w:val="center"/>
              <w:rPr>
                <w:rFonts w:ascii="Oxygen" w:eastAsia="Oxygen" w:hAnsi="Oxygen" w:cs="Oxygen"/>
              </w:rPr>
            </w:pPr>
          </w:p>
        </w:tc>
      </w:tr>
      <w:tr w:rsidR="00AC511C" w14:paraId="28E5759A"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48E5618"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65: Orientation to ECE</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389C83C"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7D386C2"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3FA1A705"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5DD6679"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78: Supervised Field Experience in Youth Work</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9B0D50D"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FEA03D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33FE506E"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7913DD6"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78W: Supervised Field Experience in Youth Word</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9FE1E78"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2.00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4E3D8BC"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4A782F2F"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E606547"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95: School Age Childcare Curriculum</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31A1C0E"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BB2EE98"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68A15FF6"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FB7028D"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97: School Age Growth &amp; Development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AE9CB5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629B213"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5C25A4AE" w14:textId="77777777">
        <w:trPr>
          <w:trHeight w:val="472"/>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1EB5123"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150: Orientation to PK-12 Education</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B946D5B"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833F407"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396F0139"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2B2B95E2"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100: Traumatic Violence Intervention for Young Children and Families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221BD7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36D76B0"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6FDA8F18"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28EC5E4"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MATH 65: Mathematics for Elementary School Teachers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A4AA207"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C36DD7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6F33D951"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2EB07166"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120: Special Education TK-12</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1FB1C43"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97817BF"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778DF0E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324FDF3"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41T: Early Autism Spectrum Disorders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D2F212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416BE4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55B4B776"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B606CBF"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99: Sensory Processing Disorder</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D389B26"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FA4F0BF"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6888A528"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10EF0F2C"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121: ADHD</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E25D4A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C5B6042"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338EAF7D"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5D34DFEC"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122: Social Emotional Differences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07F4C41"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E9D4C8E"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7157550D"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3EF2854"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123: Learning Differences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8EAD0CC"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358D10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2509E795"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E66C251"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124: IEP</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07397B2A"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336B6A6"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37E1F5E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805FA7A"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125: Children’s Emotional Development</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866C866"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A22E618"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423BB5E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72A411FC"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AMSL 1A: American Sign Language Part I</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1B52D3AE"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538F79AD"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S1</w:t>
            </w:r>
          </w:p>
        </w:tc>
      </w:tr>
      <w:tr w:rsidR="00AC511C" w14:paraId="0B3B91FA"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7BECA92"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 xml:space="preserve">AMSL 1B: American </w:t>
            </w:r>
            <w:proofErr w:type="spellStart"/>
            <w:r>
              <w:rPr>
                <w:rFonts w:ascii="Oxygen" w:eastAsia="Oxygen" w:hAnsi="Oxygen" w:cs="Oxygen"/>
              </w:rPr>
              <w:t>SIgn</w:t>
            </w:r>
            <w:proofErr w:type="spellEnd"/>
            <w:r>
              <w:rPr>
                <w:rFonts w:ascii="Oxygen" w:eastAsia="Oxygen" w:hAnsi="Oxygen" w:cs="Oxygen"/>
              </w:rPr>
              <w:t xml:space="preserve"> Language Part II</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D6E007B"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015466D"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38372FAE"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075BD726" w14:textId="77777777" w:rsidR="00AC511C" w:rsidRDefault="00000000">
            <w:pPr>
              <w:tabs>
                <w:tab w:val="left" w:pos="1576"/>
              </w:tabs>
              <w:spacing w:before="60" w:after="60" w:line="240" w:lineRule="auto"/>
              <w:rPr>
                <w:rFonts w:ascii="Oxygen" w:eastAsia="Oxygen" w:hAnsi="Oxygen" w:cs="Oxygen"/>
              </w:rPr>
            </w:pPr>
            <w:r>
              <w:rPr>
                <w:rFonts w:ascii="Oxygen" w:eastAsia="Oxygen" w:hAnsi="Oxygen" w:cs="Oxygen"/>
              </w:rPr>
              <w:t>CDEV 114: Work Experience</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6959908A"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1.00 - 3.00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C0ADFC4" w14:textId="77777777" w:rsidR="00AC511C" w:rsidRDefault="00000000">
            <w:pPr>
              <w:tabs>
                <w:tab w:val="left" w:pos="1576"/>
              </w:tabs>
              <w:spacing w:before="60" w:after="60" w:line="240" w:lineRule="auto"/>
              <w:jc w:val="center"/>
              <w:rPr>
                <w:rFonts w:ascii="Oxygen" w:eastAsia="Oxygen" w:hAnsi="Oxygen" w:cs="Oxygen"/>
              </w:rPr>
            </w:pPr>
            <w:r>
              <w:rPr>
                <w:rFonts w:ascii="Oxygen" w:eastAsia="Oxygen" w:hAnsi="Oxygen" w:cs="Oxygen"/>
              </w:rPr>
              <w:t>Y1 S2</w:t>
            </w:r>
          </w:p>
        </w:tc>
      </w:tr>
      <w:tr w:rsidR="00AC511C" w14:paraId="07C9F0CC"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382CF902" w14:textId="77777777" w:rsidR="00AC511C" w:rsidRDefault="00000000">
            <w:pPr>
              <w:tabs>
                <w:tab w:val="left" w:pos="1576"/>
              </w:tabs>
              <w:spacing w:before="60" w:after="60" w:line="240" w:lineRule="auto"/>
              <w:jc w:val="right"/>
              <w:rPr>
                <w:rFonts w:ascii="Oxygen" w:eastAsia="Oxygen" w:hAnsi="Oxygen" w:cs="Oxygen"/>
                <w:b/>
              </w:rPr>
            </w:pPr>
            <w:r>
              <w:rPr>
                <w:rFonts w:ascii="Oxygen" w:eastAsia="Oxygen" w:hAnsi="Oxygen" w:cs="Oxygen"/>
                <w:b/>
              </w:rPr>
              <w:t>Subtotal: Education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3059908D" w14:textId="77777777" w:rsidR="00AC511C" w:rsidRDefault="00000000">
            <w:pPr>
              <w:tabs>
                <w:tab w:val="left" w:pos="1576"/>
              </w:tabs>
              <w:spacing w:before="60" w:after="60" w:line="240" w:lineRule="auto"/>
              <w:jc w:val="center"/>
              <w:rPr>
                <w:rFonts w:ascii="Oxygen" w:eastAsia="Oxygen" w:hAnsi="Oxygen" w:cs="Oxygen"/>
                <w:b/>
              </w:rPr>
            </w:pPr>
            <w:r>
              <w:rPr>
                <w:rFonts w:ascii="Oxygen" w:eastAsia="Oxygen" w:hAnsi="Oxygen" w:cs="Oxygen"/>
                <w:b/>
              </w:rPr>
              <w:t>9.00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770B4E5B" w14:textId="77777777" w:rsidR="00AC511C" w:rsidRDefault="00AC511C">
            <w:pPr>
              <w:tabs>
                <w:tab w:val="left" w:pos="1576"/>
              </w:tabs>
              <w:spacing w:before="60" w:after="60" w:line="240" w:lineRule="auto"/>
              <w:jc w:val="center"/>
              <w:rPr>
                <w:rFonts w:ascii="Oxygen" w:eastAsia="Oxygen" w:hAnsi="Oxygen" w:cs="Oxygen"/>
              </w:rPr>
            </w:pPr>
          </w:p>
        </w:tc>
      </w:tr>
      <w:tr w:rsidR="00AC511C" w14:paraId="6AFC531B" w14:textId="77777777">
        <w:trPr>
          <w:trHeight w:val="390"/>
        </w:trPr>
        <w:tc>
          <w:tcPr>
            <w:tcW w:w="5475" w:type="dxa"/>
            <w:tcBorders>
              <w:top w:val="nil"/>
              <w:left w:val="single" w:sz="8" w:space="0" w:color="808080"/>
              <w:bottom w:val="single" w:sz="8" w:space="0" w:color="808080"/>
              <w:right w:val="single" w:sz="8" w:space="0" w:color="808080"/>
            </w:tcBorders>
            <w:shd w:val="clear" w:color="auto" w:fill="auto"/>
            <w:tcMar>
              <w:top w:w="43" w:type="dxa"/>
              <w:left w:w="43" w:type="dxa"/>
              <w:bottom w:w="43" w:type="dxa"/>
              <w:right w:w="43" w:type="dxa"/>
            </w:tcMar>
          </w:tcPr>
          <w:p w14:paraId="69277FC6" w14:textId="77777777" w:rsidR="00AC511C" w:rsidRDefault="00000000">
            <w:pPr>
              <w:tabs>
                <w:tab w:val="left" w:pos="1576"/>
              </w:tabs>
              <w:spacing w:before="60" w:after="60" w:line="240" w:lineRule="auto"/>
              <w:jc w:val="right"/>
              <w:rPr>
                <w:rFonts w:ascii="Oxygen" w:eastAsia="Oxygen" w:hAnsi="Oxygen" w:cs="Oxygen"/>
                <w:b/>
              </w:rPr>
            </w:pPr>
            <w:r>
              <w:rPr>
                <w:rFonts w:ascii="Oxygen" w:eastAsia="Oxygen" w:hAnsi="Oxygen" w:cs="Oxygen"/>
                <w:b/>
              </w:rPr>
              <w:t>TOTAL UNITS</w:t>
            </w:r>
          </w:p>
        </w:tc>
        <w:tc>
          <w:tcPr>
            <w:tcW w:w="193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2B5DBB94" w14:textId="77777777" w:rsidR="00AC511C" w:rsidRDefault="00000000">
            <w:pPr>
              <w:tabs>
                <w:tab w:val="left" w:pos="1576"/>
              </w:tabs>
              <w:spacing w:before="60" w:after="60" w:line="240" w:lineRule="auto"/>
              <w:jc w:val="center"/>
              <w:rPr>
                <w:rFonts w:ascii="Oxygen" w:eastAsia="Oxygen" w:hAnsi="Oxygen" w:cs="Oxygen"/>
                <w:b/>
              </w:rPr>
            </w:pPr>
            <w:r>
              <w:rPr>
                <w:rFonts w:ascii="Oxygen" w:eastAsia="Oxygen" w:hAnsi="Oxygen" w:cs="Oxygen"/>
                <w:b/>
              </w:rPr>
              <w:t>24.00</w:t>
            </w:r>
          </w:p>
        </w:tc>
        <w:tc>
          <w:tcPr>
            <w:tcW w:w="1905" w:type="dxa"/>
            <w:tcBorders>
              <w:top w:val="nil"/>
              <w:left w:val="nil"/>
              <w:bottom w:val="single" w:sz="8" w:space="0" w:color="808080"/>
              <w:right w:val="single" w:sz="8" w:space="0" w:color="808080"/>
            </w:tcBorders>
            <w:shd w:val="clear" w:color="auto" w:fill="auto"/>
            <w:tcMar>
              <w:top w:w="43" w:type="dxa"/>
              <w:left w:w="43" w:type="dxa"/>
              <w:bottom w:w="43" w:type="dxa"/>
              <w:right w:w="43" w:type="dxa"/>
            </w:tcMar>
          </w:tcPr>
          <w:p w14:paraId="45F1DEC7" w14:textId="77777777" w:rsidR="00AC511C" w:rsidRDefault="00AC511C">
            <w:pPr>
              <w:tabs>
                <w:tab w:val="left" w:pos="1576"/>
              </w:tabs>
              <w:spacing w:before="60" w:after="60" w:line="240" w:lineRule="auto"/>
              <w:jc w:val="center"/>
              <w:rPr>
                <w:rFonts w:ascii="Oxygen" w:eastAsia="Oxygen" w:hAnsi="Oxygen" w:cs="Oxygen"/>
              </w:rPr>
            </w:pPr>
          </w:p>
        </w:tc>
      </w:tr>
    </w:tbl>
    <w:p w14:paraId="6D0D1257" w14:textId="77777777" w:rsidR="00AC511C" w:rsidRDefault="00AC511C">
      <w:pPr>
        <w:tabs>
          <w:tab w:val="left" w:pos="1576"/>
        </w:tabs>
        <w:spacing w:line="240" w:lineRule="auto"/>
        <w:rPr>
          <w:rFonts w:ascii="Oxygen" w:eastAsia="Oxygen" w:hAnsi="Oxygen" w:cs="Oxygen"/>
        </w:rPr>
      </w:pPr>
    </w:p>
    <w:p w14:paraId="29858439" w14:textId="77777777" w:rsidR="00AC511C" w:rsidRDefault="00000000">
      <w:pPr>
        <w:tabs>
          <w:tab w:val="left" w:pos="1576"/>
        </w:tabs>
        <w:spacing w:line="240" w:lineRule="auto"/>
        <w:rPr>
          <w:rFonts w:ascii="Oxygen" w:eastAsia="Oxygen" w:hAnsi="Oxygen" w:cs="Oxygen"/>
        </w:rPr>
      </w:pPr>
      <w:r>
        <w:rPr>
          <w:rFonts w:ascii="Oxygen" w:eastAsia="Oxygen" w:hAnsi="Oxygen" w:cs="Oxygen"/>
        </w:rPr>
        <w:t>Year 1 Fall = 12 units</w:t>
      </w:r>
    </w:p>
    <w:p w14:paraId="022E58DA" w14:textId="77777777" w:rsidR="00AC511C" w:rsidRDefault="00000000">
      <w:pPr>
        <w:tabs>
          <w:tab w:val="left" w:pos="1576"/>
        </w:tabs>
        <w:spacing w:line="240" w:lineRule="auto"/>
        <w:rPr>
          <w:rFonts w:ascii="Oxygen" w:eastAsia="Oxygen" w:hAnsi="Oxygen" w:cs="Oxygen"/>
        </w:rPr>
      </w:pPr>
      <w:r>
        <w:rPr>
          <w:rFonts w:ascii="Oxygen" w:eastAsia="Oxygen" w:hAnsi="Oxygen" w:cs="Oxygen"/>
        </w:rPr>
        <w:t>Year 1 Spring = 12 units</w:t>
      </w:r>
    </w:p>
    <w:p w14:paraId="47134404" w14:textId="77777777" w:rsidR="00AC511C" w:rsidRDefault="00000000">
      <w:pPr>
        <w:tabs>
          <w:tab w:val="left" w:pos="1576"/>
        </w:tabs>
        <w:spacing w:line="240" w:lineRule="auto"/>
        <w:rPr>
          <w:rFonts w:ascii="Oxygen" w:eastAsia="Oxygen" w:hAnsi="Oxygen" w:cs="Oxygen"/>
          <w:b/>
        </w:rPr>
      </w:pPr>
      <w:r>
        <w:rPr>
          <w:rFonts w:ascii="Oxygen" w:eastAsia="Oxygen" w:hAnsi="Oxygen" w:cs="Oxygen"/>
          <w:b/>
        </w:rPr>
        <w:t>Total Units = 24 units</w:t>
      </w:r>
    </w:p>
    <w:p w14:paraId="4925165C" w14:textId="77777777" w:rsidR="00AC511C" w:rsidRDefault="00AC511C">
      <w:pPr>
        <w:tabs>
          <w:tab w:val="left" w:pos="1576"/>
        </w:tabs>
        <w:spacing w:line="240" w:lineRule="auto"/>
        <w:rPr>
          <w:rFonts w:ascii="Oxygen" w:eastAsia="Oxygen" w:hAnsi="Oxygen" w:cs="Oxygen"/>
          <w:b/>
        </w:rPr>
      </w:pPr>
    </w:p>
    <w:p w14:paraId="2ED7AE26" w14:textId="77777777" w:rsidR="00AC511C" w:rsidRDefault="00000000">
      <w:pPr>
        <w:tabs>
          <w:tab w:val="left" w:pos="1576"/>
        </w:tabs>
        <w:spacing w:line="240" w:lineRule="auto"/>
        <w:rPr>
          <w:rFonts w:ascii="Oxygen" w:eastAsia="Oxygen" w:hAnsi="Oxygen" w:cs="Oxygen"/>
          <w:i/>
        </w:rPr>
      </w:pPr>
      <w:r>
        <w:rPr>
          <w:rFonts w:ascii="Oxygen" w:eastAsia="Oxygen" w:hAnsi="Oxygen" w:cs="Oxygen"/>
          <w:b/>
        </w:rPr>
        <w:t>Master Planning</w:t>
      </w:r>
      <w:r>
        <w:rPr>
          <w:rFonts w:ascii="Oxygen" w:eastAsia="Oxygen" w:hAnsi="Oxygen" w:cs="Oxygen"/>
        </w:rPr>
        <w:t xml:space="preserve"> – </w:t>
      </w:r>
    </w:p>
    <w:p w14:paraId="2340C2C5" w14:textId="77777777" w:rsidR="00AC511C" w:rsidRDefault="00AC511C">
      <w:pPr>
        <w:tabs>
          <w:tab w:val="left" w:pos="1576"/>
        </w:tabs>
        <w:spacing w:line="240" w:lineRule="auto"/>
        <w:rPr>
          <w:rFonts w:ascii="Oxygen" w:eastAsia="Oxygen" w:hAnsi="Oxygen" w:cs="Oxygen"/>
        </w:rPr>
      </w:pPr>
    </w:p>
    <w:p w14:paraId="067CC6AD" w14:textId="77777777" w:rsidR="00AC511C" w:rsidRDefault="00000000">
      <w:pPr>
        <w:tabs>
          <w:tab w:val="left" w:pos="1576"/>
        </w:tabs>
        <w:spacing w:line="240" w:lineRule="auto"/>
        <w:rPr>
          <w:rFonts w:ascii="Oxygen" w:eastAsia="Oxygen" w:hAnsi="Oxygen" w:cs="Oxygen"/>
          <w:b/>
        </w:rPr>
      </w:pPr>
      <w:r>
        <w:rPr>
          <w:rFonts w:ascii="Oxygen" w:eastAsia="Oxygen" w:hAnsi="Oxygen" w:cs="Oxygen"/>
          <w:b/>
        </w:rPr>
        <w:t xml:space="preserve">This certificate pathway reflects CCSF’s mission in </w:t>
      </w:r>
      <w:proofErr w:type="gramStart"/>
      <w:r>
        <w:rPr>
          <w:rFonts w:ascii="Oxygen" w:eastAsia="Oxygen" w:hAnsi="Oxygen" w:cs="Oxygen"/>
          <w:b/>
        </w:rPr>
        <w:t>a number of</w:t>
      </w:r>
      <w:proofErr w:type="gramEnd"/>
      <w:r>
        <w:rPr>
          <w:rFonts w:ascii="Oxygen" w:eastAsia="Oxygen" w:hAnsi="Oxygen" w:cs="Oxygen"/>
          <w:b/>
        </w:rPr>
        <w:t xml:space="preserve"> ways: </w:t>
      </w:r>
    </w:p>
    <w:p w14:paraId="7BDE9CC8" w14:textId="77777777" w:rsidR="00AC511C" w:rsidRDefault="00000000">
      <w:pPr>
        <w:numPr>
          <w:ilvl w:val="0"/>
          <w:numId w:val="1"/>
        </w:numPr>
        <w:tabs>
          <w:tab w:val="left" w:pos="1576"/>
        </w:tabs>
        <w:spacing w:line="240" w:lineRule="auto"/>
        <w:rPr>
          <w:rFonts w:ascii="Oxygen" w:eastAsia="Oxygen" w:hAnsi="Oxygen" w:cs="Oxygen"/>
        </w:rPr>
      </w:pPr>
      <w:r>
        <w:rPr>
          <w:rFonts w:ascii="Oxygen" w:eastAsia="Oxygen" w:hAnsi="Oxygen" w:cs="Oxygen"/>
        </w:rPr>
        <w:t>It provides career skills needed in the workplace for students currently working with children and youth</w:t>
      </w:r>
    </w:p>
    <w:p w14:paraId="26319EDE" w14:textId="77777777" w:rsidR="00AC511C" w:rsidRDefault="00000000">
      <w:pPr>
        <w:numPr>
          <w:ilvl w:val="0"/>
          <w:numId w:val="1"/>
        </w:numPr>
        <w:tabs>
          <w:tab w:val="left" w:pos="1576"/>
        </w:tabs>
        <w:spacing w:line="240" w:lineRule="auto"/>
        <w:rPr>
          <w:rFonts w:ascii="Oxygen" w:eastAsia="Oxygen" w:hAnsi="Oxygen" w:cs="Oxygen"/>
        </w:rPr>
      </w:pPr>
      <w:r>
        <w:rPr>
          <w:rFonts w:ascii="Oxygen" w:eastAsia="Oxygen" w:hAnsi="Oxygen" w:cs="Oxygen"/>
        </w:rPr>
        <w:t xml:space="preserve">Our mission statement states that CCSF “belongs to the community.” This certificate pathway emerges from robust community partnerships with multiple organizations, including SFUSD Dual Enrollment, SFUSD Human Resources, UESF, </w:t>
      </w:r>
      <w:proofErr w:type="gramStart"/>
      <w:r>
        <w:rPr>
          <w:rFonts w:ascii="Oxygen" w:eastAsia="Oxygen" w:hAnsi="Oxygen" w:cs="Oxygen"/>
        </w:rPr>
        <w:t>and  the</w:t>
      </w:r>
      <w:proofErr w:type="gramEnd"/>
      <w:r>
        <w:rPr>
          <w:rFonts w:ascii="Oxygen" w:eastAsia="Oxygen" w:hAnsi="Oxygen" w:cs="Oxygen"/>
        </w:rPr>
        <w:t xml:space="preserve"> San Francisco Beacon Initiative</w:t>
      </w:r>
    </w:p>
    <w:p w14:paraId="58A86803" w14:textId="77777777" w:rsidR="00AC511C" w:rsidRDefault="00000000">
      <w:pPr>
        <w:numPr>
          <w:ilvl w:val="0"/>
          <w:numId w:val="1"/>
        </w:numPr>
        <w:tabs>
          <w:tab w:val="left" w:pos="1576"/>
        </w:tabs>
        <w:spacing w:line="240" w:lineRule="auto"/>
        <w:rPr>
          <w:rFonts w:ascii="Oxygen" w:eastAsia="Oxygen" w:hAnsi="Oxygen" w:cs="Oxygen"/>
        </w:rPr>
      </w:pPr>
      <w:r>
        <w:rPr>
          <w:rFonts w:ascii="Oxygen" w:eastAsia="Oxygen" w:hAnsi="Oxygen" w:cs="Oxygen"/>
        </w:rPr>
        <w:t xml:space="preserve">The certificate pathway stacks directly to the AA-T transfer degree, preparing students for transfer to multiple SFSU programs in education. WE have consulted with the CAD Department, the </w:t>
      </w:r>
      <w:proofErr w:type="spellStart"/>
      <w:r>
        <w:rPr>
          <w:rFonts w:ascii="Oxygen" w:eastAsia="Oxygen" w:hAnsi="Oxygen" w:cs="Oxygen"/>
        </w:rPr>
        <w:t>LIberal</w:t>
      </w:r>
      <w:proofErr w:type="spellEnd"/>
      <w:r>
        <w:rPr>
          <w:rFonts w:ascii="Oxygen" w:eastAsia="Oxygen" w:hAnsi="Oxygen" w:cs="Oxygen"/>
        </w:rPr>
        <w:t xml:space="preserve"> Studies ITEP (Integrated Teacher Education Program), the PreK-3 ITEP, the SF Scholars Special Education Program and the Graduate School of Education/Elementary Credential Program at SFSU as we developed this pathway</w:t>
      </w:r>
    </w:p>
    <w:p w14:paraId="4FAB323A" w14:textId="77777777" w:rsidR="00AC511C" w:rsidRDefault="00AC511C">
      <w:pPr>
        <w:tabs>
          <w:tab w:val="left" w:pos="1576"/>
        </w:tabs>
        <w:spacing w:line="240" w:lineRule="auto"/>
        <w:rPr>
          <w:rFonts w:ascii="Oxygen" w:eastAsia="Oxygen" w:hAnsi="Oxygen" w:cs="Oxygen"/>
        </w:rPr>
      </w:pPr>
    </w:p>
    <w:p w14:paraId="75B2AD90"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The California State Plan for Career Technical Education (CTE):  A Vision for Equity and Excellence in CTE, adopted on March 10, 2023, names four priorities: </w:t>
      </w:r>
    </w:p>
    <w:p w14:paraId="62B96CFD" w14:textId="77777777" w:rsidR="00AC511C" w:rsidRDefault="00000000">
      <w:pPr>
        <w:numPr>
          <w:ilvl w:val="0"/>
          <w:numId w:val="11"/>
        </w:numPr>
        <w:tabs>
          <w:tab w:val="left" w:pos="1576"/>
        </w:tabs>
        <w:spacing w:line="240" w:lineRule="auto"/>
        <w:rPr>
          <w:rFonts w:ascii="Oxygen" w:eastAsia="Oxygen" w:hAnsi="Oxygen" w:cs="Oxygen"/>
        </w:rPr>
      </w:pPr>
      <w:r>
        <w:rPr>
          <w:rFonts w:ascii="Oxygen" w:eastAsia="Oxygen" w:hAnsi="Oxygen" w:cs="Oxygen"/>
          <w:b/>
        </w:rPr>
        <w:t xml:space="preserve">Supply that meets demand: </w:t>
      </w:r>
      <w:r>
        <w:rPr>
          <w:rFonts w:ascii="Oxygen" w:eastAsia="Oxygen" w:hAnsi="Oxygen" w:cs="Oxygen"/>
        </w:rPr>
        <w:t>This pathway meets demand for educators in multiple areas throughout multiple educator pathways.</w:t>
      </w:r>
    </w:p>
    <w:p w14:paraId="7E971387" w14:textId="77777777" w:rsidR="00AC511C" w:rsidRDefault="00000000">
      <w:pPr>
        <w:numPr>
          <w:ilvl w:val="0"/>
          <w:numId w:val="11"/>
        </w:numPr>
        <w:tabs>
          <w:tab w:val="left" w:pos="1576"/>
        </w:tabs>
        <w:spacing w:line="240" w:lineRule="auto"/>
        <w:rPr>
          <w:rFonts w:ascii="Oxygen" w:eastAsia="Oxygen" w:hAnsi="Oxygen" w:cs="Oxygen"/>
        </w:rPr>
      </w:pPr>
      <w:r>
        <w:rPr>
          <w:rFonts w:ascii="Oxygen" w:eastAsia="Oxygen" w:hAnsi="Oxygen" w:cs="Oxygen"/>
          <w:b/>
        </w:rPr>
        <w:t xml:space="preserve">Effective delivery and support: </w:t>
      </w:r>
      <w:r>
        <w:rPr>
          <w:rFonts w:ascii="Oxygen" w:eastAsia="Oxygen" w:hAnsi="Oxygen" w:cs="Oxygen"/>
        </w:rPr>
        <w:t xml:space="preserve">This pathway aligns with </w:t>
      </w:r>
      <w:proofErr w:type="spellStart"/>
      <w:r>
        <w:rPr>
          <w:rFonts w:ascii="Oxygen" w:eastAsia="Oxygen" w:hAnsi="Oxygen" w:cs="Oxygen"/>
        </w:rPr>
        <w:t>workbased</w:t>
      </w:r>
      <w:proofErr w:type="spellEnd"/>
      <w:r>
        <w:rPr>
          <w:rFonts w:ascii="Oxygen" w:eastAsia="Oxygen" w:hAnsi="Oxygen" w:cs="Oxygen"/>
        </w:rPr>
        <w:t xml:space="preserve"> learning initiatives, transfer requirements and the pathway for equivalency for the Multiple Subject CSET at San Francisco State University. </w:t>
      </w:r>
      <w:proofErr w:type="spellStart"/>
      <w:r>
        <w:rPr>
          <w:rFonts w:ascii="Oxygen" w:eastAsia="Oxygen" w:hAnsi="Oxygen" w:cs="Oxygen"/>
        </w:rPr>
        <w:t>Furthemore</w:t>
      </w:r>
      <w:proofErr w:type="spellEnd"/>
      <w:r>
        <w:rPr>
          <w:rFonts w:ascii="Oxygen" w:eastAsia="Oxygen" w:hAnsi="Oxygen" w:cs="Oxygen"/>
        </w:rPr>
        <w:t>, the two new stackable Certificates of Achievement aim to increase equitable access, retention and completion within the pathway.</w:t>
      </w:r>
    </w:p>
    <w:p w14:paraId="04D51849" w14:textId="77777777" w:rsidR="00AC511C" w:rsidRDefault="00000000">
      <w:pPr>
        <w:numPr>
          <w:ilvl w:val="0"/>
          <w:numId w:val="11"/>
        </w:numPr>
        <w:tabs>
          <w:tab w:val="left" w:pos="1576"/>
        </w:tabs>
        <w:spacing w:line="240" w:lineRule="auto"/>
        <w:rPr>
          <w:rFonts w:ascii="Oxygen" w:eastAsia="Oxygen" w:hAnsi="Oxygen" w:cs="Oxygen"/>
        </w:rPr>
      </w:pPr>
      <w:r>
        <w:rPr>
          <w:rFonts w:ascii="Oxygen" w:eastAsia="Oxygen" w:hAnsi="Oxygen" w:cs="Oxygen"/>
          <w:b/>
        </w:rPr>
        <w:t xml:space="preserve">Data that informs investments: </w:t>
      </w:r>
      <w:r>
        <w:rPr>
          <w:rFonts w:ascii="Oxygen" w:eastAsia="Oxygen" w:hAnsi="Oxygen" w:cs="Oxygen"/>
        </w:rPr>
        <w:t>As noted in the LMI report and elsewhere in this narrative, multiple data sources motivate the need for this pathway</w:t>
      </w:r>
    </w:p>
    <w:p w14:paraId="7E114DE8" w14:textId="77777777" w:rsidR="00AC511C" w:rsidRDefault="00000000">
      <w:pPr>
        <w:numPr>
          <w:ilvl w:val="0"/>
          <w:numId w:val="11"/>
        </w:numPr>
        <w:tabs>
          <w:tab w:val="left" w:pos="1576"/>
        </w:tabs>
        <w:spacing w:line="240" w:lineRule="auto"/>
        <w:rPr>
          <w:rFonts w:ascii="Oxygen" w:eastAsia="Oxygen" w:hAnsi="Oxygen" w:cs="Oxygen"/>
        </w:rPr>
      </w:pPr>
      <w:r>
        <w:rPr>
          <w:rFonts w:ascii="Oxygen" w:eastAsia="Oxygen" w:hAnsi="Oxygen" w:cs="Oxygen"/>
          <w:b/>
        </w:rPr>
        <w:t xml:space="preserve">Systems alignment: </w:t>
      </w:r>
      <w:r>
        <w:rPr>
          <w:rFonts w:ascii="Oxygen" w:eastAsia="Oxygen" w:hAnsi="Oxygen" w:cs="Oxygen"/>
        </w:rPr>
        <w:t>This pathway responds to feedback from stakeholders in multiple systems, including youth worker, employment/SFUSD, Dual Enrollment at SFSUD and multiple transfer institutions</w:t>
      </w:r>
    </w:p>
    <w:p w14:paraId="78E6AF9E" w14:textId="77777777" w:rsidR="00AC511C" w:rsidRDefault="00AC511C">
      <w:pPr>
        <w:tabs>
          <w:tab w:val="left" w:pos="1576"/>
        </w:tabs>
        <w:spacing w:line="240" w:lineRule="auto"/>
        <w:rPr>
          <w:rFonts w:ascii="Oxygen" w:eastAsia="Oxygen" w:hAnsi="Oxygen" w:cs="Oxygen"/>
        </w:rPr>
      </w:pPr>
    </w:p>
    <w:p w14:paraId="44EC47CB" w14:textId="77777777" w:rsidR="00AC511C" w:rsidRDefault="00000000">
      <w:pPr>
        <w:tabs>
          <w:tab w:val="left" w:pos="1576"/>
        </w:tabs>
        <w:spacing w:line="240" w:lineRule="auto"/>
        <w:rPr>
          <w:rFonts w:ascii="Oxygen" w:eastAsia="Oxygen" w:hAnsi="Oxygen" w:cs="Oxygen"/>
        </w:rPr>
      </w:pPr>
      <w:r>
        <w:rPr>
          <w:rFonts w:ascii="Oxygen" w:eastAsia="Oxygen" w:hAnsi="Oxygen" w:cs="Oxygen"/>
        </w:rPr>
        <w:t>Furthermore, this pathway integrates the five themes that cross these priorities: Pathways, Dual Enrollment, Work-Based Learning (apprenticeships and fieldwork), Regional Partnership Development and CTE Teacher Faculty Preparation and Pipeline.</w:t>
      </w:r>
    </w:p>
    <w:p w14:paraId="378B1947" w14:textId="77777777" w:rsidR="00AC511C" w:rsidRDefault="00AC511C">
      <w:pPr>
        <w:tabs>
          <w:tab w:val="left" w:pos="1576"/>
        </w:tabs>
        <w:spacing w:line="240" w:lineRule="auto"/>
        <w:rPr>
          <w:rFonts w:ascii="Oxygen" w:eastAsia="Oxygen" w:hAnsi="Oxygen" w:cs="Oxygen"/>
        </w:rPr>
      </w:pPr>
    </w:p>
    <w:p w14:paraId="6E558D29"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Finally, the California Master Plan for Career Education, published in December 2024, states the importance of the following elements, which are all integrated into this pathway: </w:t>
      </w:r>
    </w:p>
    <w:p w14:paraId="63154BF6" w14:textId="77777777" w:rsidR="00AC511C" w:rsidRDefault="00000000">
      <w:pPr>
        <w:numPr>
          <w:ilvl w:val="0"/>
          <w:numId w:val="3"/>
        </w:numPr>
        <w:tabs>
          <w:tab w:val="left" w:pos="1576"/>
        </w:tabs>
        <w:spacing w:line="240" w:lineRule="auto"/>
        <w:rPr>
          <w:rFonts w:ascii="Oxygen" w:eastAsia="Oxygen" w:hAnsi="Oxygen" w:cs="Oxygen"/>
        </w:rPr>
      </w:pPr>
      <w:r>
        <w:rPr>
          <w:rFonts w:ascii="Oxygen" w:eastAsia="Oxygen" w:hAnsi="Oxygen" w:cs="Oxygen"/>
        </w:rPr>
        <w:t xml:space="preserve">Alerting learners to educational and job </w:t>
      </w:r>
      <w:proofErr w:type="gramStart"/>
      <w:r>
        <w:rPr>
          <w:rFonts w:ascii="Oxygen" w:eastAsia="Oxygen" w:hAnsi="Oxygen" w:cs="Oxygen"/>
        </w:rPr>
        <w:t>opportunities;</w:t>
      </w:r>
      <w:proofErr w:type="gramEnd"/>
      <w:r>
        <w:rPr>
          <w:rFonts w:ascii="Oxygen" w:eastAsia="Oxygen" w:hAnsi="Oxygen" w:cs="Oxygen"/>
        </w:rPr>
        <w:t xml:space="preserve"> </w:t>
      </w:r>
    </w:p>
    <w:p w14:paraId="43101620" w14:textId="77777777" w:rsidR="00AC511C" w:rsidRDefault="00000000">
      <w:pPr>
        <w:numPr>
          <w:ilvl w:val="0"/>
          <w:numId w:val="3"/>
        </w:numPr>
        <w:tabs>
          <w:tab w:val="left" w:pos="1576"/>
        </w:tabs>
        <w:spacing w:line="240" w:lineRule="auto"/>
        <w:rPr>
          <w:rFonts w:ascii="Oxygen" w:eastAsia="Oxygen" w:hAnsi="Oxygen" w:cs="Oxygen"/>
        </w:rPr>
      </w:pPr>
      <w:r>
        <w:rPr>
          <w:rFonts w:ascii="Oxygen" w:eastAsia="Oxygen" w:hAnsi="Oxygen" w:cs="Oxygen"/>
        </w:rPr>
        <w:t xml:space="preserve">Ensuring people have chances to explore options in a hands-on way and to build connections with </w:t>
      </w:r>
      <w:proofErr w:type="gramStart"/>
      <w:r>
        <w:rPr>
          <w:rFonts w:ascii="Oxygen" w:eastAsia="Oxygen" w:hAnsi="Oxygen" w:cs="Oxygen"/>
        </w:rPr>
        <w:t>employers;</w:t>
      </w:r>
      <w:proofErr w:type="gramEnd"/>
      <w:r>
        <w:rPr>
          <w:rFonts w:ascii="Oxygen" w:eastAsia="Oxygen" w:hAnsi="Oxygen" w:cs="Oxygen"/>
        </w:rPr>
        <w:t xml:space="preserve"> </w:t>
      </w:r>
    </w:p>
    <w:p w14:paraId="5B2DA9D5" w14:textId="77777777" w:rsidR="00AC511C" w:rsidRDefault="00000000">
      <w:pPr>
        <w:numPr>
          <w:ilvl w:val="0"/>
          <w:numId w:val="3"/>
        </w:numPr>
        <w:tabs>
          <w:tab w:val="left" w:pos="1576"/>
        </w:tabs>
        <w:spacing w:line="240" w:lineRule="auto"/>
        <w:rPr>
          <w:rFonts w:ascii="Oxygen" w:eastAsia="Oxygen" w:hAnsi="Oxygen" w:cs="Oxygen"/>
        </w:rPr>
      </w:pPr>
      <w:r>
        <w:rPr>
          <w:rFonts w:ascii="Oxygen" w:eastAsia="Oxygen" w:hAnsi="Oxygen" w:cs="Oxygen"/>
        </w:rPr>
        <w:t xml:space="preserve">Providing “earn-and-learn” opportunities whereby people can be paid as they gain </w:t>
      </w:r>
      <w:proofErr w:type="gramStart"/>
      <w:r>
        <w:rPr>
          <w:rFonts w:ascii="Oxygen" w:eastAsia="Oxygen" w:hAnsi="Oxygen" w:cs="Oxygen"/>
        </w:rPr>
        <w:t>skills;</w:t>
      </w:r>
      <w:proofErr w:type="gramEnd"/>
      <w:r>
        <w:rPr>
          <w:rFonts w:ascii="Oxygen" w:eastAsia="Oxygen" w:hAnsi="Oxygen" w:cs="Oxygen"/>
        </w:rPr>
        <w:t xml:space="preserve"> </w:t>
      </w:r>
    </w:p>
    <w:p w14:paraId="01D932EA" w14:textId="77777777" w:rsidR="00AC511C" w:rsidRDefault="00000000">
      <w:pPr>
        <w:numPr>
          <w:ilvl w:val="0"/>
          <w:numId w:val="3"/>
        </w:numPr>
        <w:tabs>
          <w:tab w:val="left" w:pos="1576"/>
        </w:tabs>
        <w:spacing w:line="240" w:lineRule="auto"/>
        <w:rPr>
          <w:rFonts w:ascii="Oxygen" w:eastAsia="Oxygen" w:hAnsi="Oxygen" w:cs="Oxygen"/>
        </w:rPr>
      </w:pPr>
      <w:r>
        <w:rPr>
          <w:rFonts w:ascii="Oxygen" w:eastAsia="Oxygen" w:hAnsi="Oxygen" w:cs="Oxygen"/>
        </w:rPr>
        <w:t xml:space="preserve">Developing stackable credentials that ensure learning opportunities are built on </w:t>
      </w:r>
      <w:proofErr w:type="gramStart"/>
      <w:r>
        <w:rPr>
          <w:rFonts w:ascii="Oxygen" w:eastAsia="Oxygen" w:hAnsi="Oxygen" w:cs="Oxygen"/>
        </w:rPr>
        <w:t>each other;</w:t>
      </w:r>
      <w:proofErr w:type="gramEnd"/>
      <w:r>
        <w:rPr>
          <w:rFonts w:ascii="Oxygen" w:eastAsia="Oxygen" w:hAnsi="Oxygen" w:cs="Oxygen"/>
        </w:rPr>
        <w:t xml:space="preserve"> </w:t>
      </w:r>
    </w:p>
    <w:p w14:paraId="0482E905" w14:textId="77777777" w:rsidR="00AC511C" w:rsidRDefault="00000000">
      <w:pPr>
        <w:numPr>
          <w:ilvl w:val="0"/>
          <w:numId w:val="3"/>
        </w:numPr>
        <w:tabs>
          <w:tab w:val="left" w:pos="1576"/>
        </w:tabs>
        <w:spacing w:line="240" w:lineRule="auto"/>
        <w:rPr>
          <w:rFonts w:ascii="Oxygen" w:eastAsia="Oxygen" w:hAnsi="Oxygen" w:cs="Oxygen"/>
        </w:rPr>
      </w:pPr>
      <w:r>
        <w:rPr>
          <w:rFonts w:ascii="Oxygen" w:eastAsia="Oxygen" w:hAnsi="Oxygen" w:cs="Oxygen"/>
        </w:rPr>
        <w:t>Offering navigators that help people access services and address challenges</w:t>
      </w:r>
    </w:p>
    <w:p w14:paraId="2D32062A" w14:textId="77777777" w:rsidR="00AC511C" w:rsidRDefault="00AC511C">
      <w:pPr>
        <w:tabs>
          <w:tab w:val="left" w:pos="1576"/>
        </w:tabs>
        <w:spacing w:line="240" w:lineRule="auto"/>
        <w:rPr>
          <w:rFonts w:ascii="Oxygen" w:eastAsia="Oxygen" w:hAnsi="Oxygen" w:cs="Oxygen"/>
        </w:rPr>
      </w:pPr>
    </w:p>
    <w:p w14:paraId="73233D35" w14:textId="77777777" w:rsidR="00AC511C" w:rsidRDefault="00000000">
      <w:pPr>
        <w:tabs>
          <w:tab w:val="left" w:pos="1576"/>
        </w:tabs>
        <w:spacing w:line="240" w:lineRule="auto"/>
        <w:rPr>
          <w:rFonts w:ascii="Oxygen" w:eastAsia="Oxygen" w:hAnsi="Oxygen" w:cs="Oxygen"/>
        </w:rPr>
      </w:pPr>
      <w:r>
        <w:rPr>
          <w:rFonts w:ascii="Oxygen" w:eastAsia="Oxygen" w:hAnsi="Oxygen" w:cs="Oxygen"/>
          <w:b/>
        </w:rPr>
        <w:t>Enrollment and Completer Projections</w:t>
      </w:r>
      <w:r>
        <w:rPr>
          <w:rFonts w:ascii="Oxygen" w:eastAsia="Oxygen" w:hAnsi="Oxygen" w:cs="Oxygen"/>
        </w:rPr>
        <w:t xml:space="preserve"> – </w:t>
      </w:r>
    </w:p>
    <w:p w14:paraId="29F0018B" w14:textId="77777777" w:rsidR="00AC511C" w:rsidRDefault="00000000">
      <w:pPr>
        <w:tabs>
          <w:tab w:val="left" w:pos="1576"/>
        </w:tabs>
        <w:spacing w:line="240" w:lineRule="auto"/>
        <w:rPr>
          <w:rFonts w:ascii="Oxygen" w:eastAsia="Oxygen" w:hAnsi="Oxygen" w:cs="Oxygen"/>
        </w:rPr>
      </w:pPr>
      <w:r>
        <w:rPr>
          <w:rFonts w:ascii="Oxygen" w:eastAsia="Oxygen" w:hAnsi="Oxygen" w:cs="Oxygen"/>
        </w:rPr>
        <w:t>Starting in 2027, we expect about 35 students to complete the certificate annually.</w:t>
      </w:r>
    </w:p>
    <w:p w14:paraId="77780749" w14:textId="77777777" w:rsidR="00AC511C" w:rsidRDefault="00AC511C">
      <w:pPr>
        <w:tabs>
          <w:tab w:val="left" w:pos="1576"/>
        </w:tabs>
        <w:spacing w:line="240" w:lineRule="auto"/>
        <w:rPr>
          <w:rFonts w:ascii="Oxygen" w:eastAsia="Oxygen" w:hAnsi="Oxygen" w:cs="Oxygen"/>
        </w:rPr>
      </w:pPr>
    </w:p>
    <w:p w14:paraId="52BC7AE6"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These numbers are based on: </w:t>
      </w:r>
    </w:p>
    <w:p w14:paraId="23C39B4E" w14:textId="77777777" w:rsidR="00AC511C" w:rsidRDefault="00000000">
      <w:pPr>
        <w:numPr>
          <w:ilvl w:val="0"/>
          <w:numId w:val="5"/>
        </w:numPr>
        <w:tabs>
          <w:tab w:val="left" w:pos="1576"/>
        </w:tabs>
        <w:spacing w:line="240" w:lineRule="auto"/>
        <w:rPr>
          <w:rFonts w:ascii="Oxygen" w:eastAsia="Oxygen" w:hAnsi="Oxygen" w:cs="Oxygen"/>
        </w:rPr>
      </w:pPr>
      <w:r>
        <w:rPr>
          <w:rFonts w:ascii="Oxygen" w:eastAsia="Oxygen" w:hAnsi="Oxygen" w:cs="Oxygen"/>
        </w:rPr>
        <w:t>The number of students in the SF Educators Rising Para Apprenticeship (12 in this pathway)</w:t>
      </w:r>
    </w:p>
    <w:p w14:paraId="2229B955" w14:textId="77777777" w:rsidR="00AC511C" w:rsidRDefault="00000000">
      <w:pPr>
        <w:numPr>
          <w:ilvl w:val="0"/>
          <w:numId w:val="5"/>
        </w:numPr>
        <w:tabs>
          <w:tab w:val="left" w:pos="1576"/>
        </w:tabs>
        <w:spacing w:line="240" w:lineRule="auto"/>
        <w:rPr>
          <w:rFonts w:ascii="Oxygen" w:eastAsia="Oxygen" w:hAnsi="Oxygen" w:cs="Oxygen"/>
        </w:rPr>
      </w:pPr>
      <w:r>
        <w:rPr>
          <w:rFonts w:ascii="Oxygen" w:eastAsia="Oxygen" w:hAnsi="Oxygen" w:cs="Oxygen"/>
        </w:rPr>
        <w:lastRenderedPageBreak/>
        <w:t>The number of students expected in the Beacon Youth Worker Apprenticeship (20 per year)</w:t>
      </w:r>
    </w:p>
    <w:p w14:paraId="35B7BBFC" w14:textId="77777777" w:rsidR="00AC511C" w:rsidRDefault="00000000">
      <w:pPr>
        <w:numPr>
          <w:ilvl w:val="0"/>
          <w:numId w:val="5"/>
        </w:numPr>
        <w:tabs>
          <w:tab w:val="left" w:pos="1576"/>
        </w:tabs>
        <w:spacing w:line="240" w:lineRule="auto"/>
        <w:rPr>
          <w:rFonts w:ascii="Oxygen" w:eastAsia="Oxygen" w:hAnsi="Oxygen" w:cs="Oxygen"/>
        </w:rPr>
      </w:pPr>
      <w:r>
        <w:rPr>
          <w:rFonts w:ascii="Oxygen" w:eastAsia="Oxygen" w:hAnsi="Oxygen" w:cs="Oxygen"/>
        </w:rPr>
        <w:t xml:space="preserve">The number of students who have pursued the deactivated Youth Worker Certificate, the deactivated Introduction to Special Education Certificate and the deactivated Pre-Teacher Certificate. </w:t>
      </w:r>
    </w:p>
    <w:p w14:paraId="64B37EAC" w14:textId="77777777" w:rsidR="00AC511C" w:rsidRDefault="00000000">
      <w:pPr>
        <w:tabs>
          <w:tab w:val="left" w:pos="1576"/>
        </w:tabs>
        <w:spacing w:line="240" w:lineRule="auto"/>
        <w:rPr>
          <w:rFonts w:ascii="Oxygen" w:eastAsia="Oxygen" w:hAnsi="Oxygen" w:cs="Oxygen"/>
        </w:rPr>
      </w:pPr>
      <w:r>
        <w:rPr>
          <w:rFonts w:ascii="Oxygen" w:eastAsia="Oxygen" w:hAnsi="Oxygen" w:cs="Oxygen"/>
        </w:rPr>
        <w:br/>
      </w:r>
      <w:r>
        <w:rPr>
          <w:rFonts w:ascii="Oxygen" w:eastAsia="Oxygen" w:hAnsi="Oxygen" w:cs="Oxygen"/>
          <w:b/>
        </w:rPr>
        <w:t>Place of Program in Curriculum/Similar Programs</w:t>
      </w:r>
      <w:r>
        <w:rPr>
          <w:rFonts w:ascii="Oxygen" w:eastAsia="Oxygen" w:hAnsi="Oxygen" w:cs="Oxygen"/>
        </w:rPr>
        <w:t xml:space="preserve"> – </w:t>
      </w:r>
    </w:p>
    <w:p w14:paraId="550F7B4D" w14:textId="77777777" w:rsidR="00AC511C" w:rsidRDefault="00000000">
      <w:pPr>
        <w:tabs>
          <w:tab w:val="left" w:pos="1576"/>
        </w:tabs>
        <w:spacing w:line="240" w:lineRule="auto"/>
        <w:rPr>
          <w:rFonts w:ascii="Oxygen" w:eastAsia="Oxygen" w:hAnsi="Oxygen" w:cs="Oxygen"/>
        </w:rPr>
      </w:pPr>
      <w:r>
        <w:rPr>
          <w:rFonts w:ascii="Oxygen" w:eastAsia="Oxygen" w:hAnsi="Oxygen" w:cs="Oxygen"/>
        </w:rPr>
        <w:t xml:space="preserve">This series of two Certificates of Achievement streamlines </w:t>
      </w:r>
      <w:proofErr w:type="gramStart"/>
      <w:r>
        <w:rPr>
          <w:rFonts w:ascii="Oxygen" w:eastAsia="Oxygen" w:hAnsi="Oxygen" w:cs="Oxygen"/>
        </w:rPr>
        <w:t>a number of</w:t>
      </w:r>
      <w:proofErr w:type="gramEnd"/>
      <w:r>
        <w:rPr>
          <w:rFonts w:ascii="Oxygen" w:eastAsia="Oxygen" w:hAnsi="Oxygen" w:cs="Oxygen"/>
        </w:rPr>
        <w:t xml:space="preserve"> our recently deactivated CDEV certificates, including: </w:t>
      </w:r>
    </w:p>
    <w:p w14:paraId="4DFA2B9D" w14:textId="77777777" w:rsidR="00AC511C" w:rsidRDefault="00000000">
      <w:pPr>
        <w:numPr>
          <w:ilvl w:val="0"/>
          <w:numId w:val="10"/>
        </w:numPr>
        <w:tabs>
          <w:tab w:val="left" w:pos="1576"/>
        </w:tabs>
        <w:spacing w:line="240" w:lineRule="auto"/>
        <w:rPr>
          <w:rFonts w:ascii="Oxygen" w:eastAsia="Oxygen" w:hAnsi="Oxygen" w:cs="Oxygen"/>
        </w:rPr>
      </w:pPr>
      <w:r>
        <w:rPr>
          <w:rFonts w:ascii="Oxygen" w:eastAsia="Oxygen" w:hAnsi="Oxygen" w:cs="Oxygen"/>
        </w:rPr>
        <w:t>Youth Worker Certificate of Achievement</w:t>
      </w:r>
    </w:p>
    <w:p w14:paraId="1167FC6E" w14:textId="77777777" w:rsidR="00AC511C" w:rsidRDefault="00000000">
      <w:pPr>
        <w:numPr>
          <w:ilvl w:val="0"/>
          <w:numId w:val="10"/>
        </w:numPr>
        <w:tabs>
          <w:tab w:val="left" w:pos="1576"/>
        </w:tabs>
        <w:spacing w:line="240" w:lineRule="auto"/>
        <w:rPr>
          <w:rFonts w:ascii="Oxygen" w:eastAsia="Oxygen" w:hAnsi="Oxygen" w:cs="Oxygen"/>
        </w:rPr>
      </w:pPr>
      <w:r>
        <w:rPr>
          <w:rFonts w:ascii="Oxygen" w:eastAsia="Oxygen" w:hAnsi="Oxygen" w:cs="Oxygen"/>
        </w:rPr>
        <w:t>Introduction to Special Education Certificate</w:t>
      </w:r>
    </w:p>
    <w:p w14:paraId="5D4BCBFF" w14:textId="77777777" w:rsidR="00AC511C" w:rsidRDefault="00000000">
      <w:pPr>
        <w:numPr>
          <w:ilvl w:val="0"/>
          <w:numId w:val="10"/>
        </w:numPr>
        <w:tabs>
          <w:tab w:val="left" w:pos="1576"/>
        </w:tabs>
        <w:spacing w:line="240" w:lineRule="auto"/>
        <w:rPr>
          <w:rFonts w:ascii="Oxygen" w:eastAsia="Oxygen" w:hAnsi="Oxygen" w:cs="Oxygen"/>
        </w:rPr>
      </w:pPr>
      <w:r>
        <w:rPr>
          <w:rFonts w:ascii="Oxygen" w:eastAsia="Oxygen" w:hAnsi="Oxygen" w:cs="Oxygen"/>
        </w:rPr>
        <w:t>Pre-Teacher Certificate of Achievement</w:t>
      </w:r>
    </w:p>
    <w:p w14:paraId="3FDDCCC7" w14:textId="77777777" w:rsidR="00AC511C" w:rsidRDefault="00AC511C">
      <w:pPr>
        <w:tabs>
          <w:tab w:val="left" w:pos="1576"/>
        </w:tabs>
        <w:spacing w:line="240" w:lineRule="auto"/>
        <w:rPr>
          <w:rFonts w:ascii="Oxygen" w:eastAsia="Oxygen" w:hAnsi="Oxygen" w:cs="Oxygen"/>
        </w:rPr>
      </w:pPr>
    </w:p>
    <w:p w14:paraId="3B05D1A6" w14:textId="77777777" w:rsidR="00AC511C" w:rsidRDefault="00000000">
      <w:pPr>
        <w:tabs>
          <w:tab w:val="left" w:pos="1576"/>
        </w:tabs>
        <w:spacing w:line="240" w:lineRule="auto"/>
        <w:rPr>
          <w:rFonts w:ascii="Oxygen" w:eastAsia="Oxygen" w:hAnsi="Oxygen" w:cs="Oxygen"/>
        </w:rPr>
      </w:pPr>
      <w:r>
        <w:rPr>
          <w:rFonts w:ascii="Oxygen" w:eastAsia="Oxygen" w:hAnsi="Oxygen" w:cs="Oxygen"/>
          <w:b/>
        </w:rPr>
        <w:t>Similar Programs at Other Colleges in the Service Area</w:t>
      </w:r>
      <w:r>
        <w:rPr>
          <w:rFonts w:ascii="Oxygen" w:eastAsia="Oxygen" w:hAnsi="Oxygen" w:cs="Oxygen"/>
        </w:rPr>
        <w:t>–</w:t>
      </w:r>
    </w:p>
    <w:p w14:paraId="6948A199" w14:textId="77777777" w:rsidR="00AC511C" w:rsidRDefault="00000000">
      <w:pPr>
        <w:tabs>
          <w:tab w:val="left" w:pos="1576"/>
        </w:tabs>
        <w:spacing w:line="240" w:lineRule="auto"/>
        <w:rPr>
          <w:rFonts w:ascii="Oxygen" w:eastAsia="Oxygen" w:hAnsi="Oxygen" w:cs="Oxygen"/>
        </w:rPr>
        <w:sectPr w:rsidR="00AC511C">
          <w:headerReference w:type="even" r:id="rId8"/>
          <w:headerReference w:type="default" r:id="rId9"/>
          <w:footerReference w:type="even" r:id="rId10"/>
          <w:footerReference w:type="default" r:id="rId11"/>
          <w:headerReference w:type="first" r:id="rId12"/>
          <w:footerReference w:type="first" r:id="rId13"/>
          <w:pgSz w:w="12240" w:h="15840"/>
          <w:pgMar w:top="863" w:right="1440" w:bottom="863" w:left="1440" w:header="720" w:footer="720" w:gutter="0"/>
          <w:pgNumType w:start="1"/>
          <w:cols w:space="720"/>
        </w:sectPr>
      </w:pPr>
      <w:r>
        <w:rPr>
          <w:rFonts w:ascii="Oxygen" w:eastAsia="Oxygen" w:hAnsi="Oxygen" w:cs="Oxygen"/>
        </w:rPr>
        <w:t xml:space="preserve">Given the widespread labor needs throughout the Bay Region, </w:t>
      </w:r>
      <w:proofErr w:type="gramStart"/>
      <w:r>
        <w:rPr>
          <w:rFonts w:ascii="Oxygen" w:eastAsia="Oxygen" w:hAnsi="Oxygen" w:cs="Oxygen"/>
        </w:rPr>
        <w:t>all of</w:t>
      </w:r>
      <w:proofErr w:type="gramEnd"/>
      <w:r>
        <w:rPr>
          <w:rFonts w:ascii="Oxygen" w:eastAsia="Oxygen" w:hAnsi="Oxygen" w:cs="Oxygen"/>
        </w:rPr>
        <w:t xml:space="preserve"> our community colleges need programs like this. That said, other Bay Area programs have stackable certificates in ECE but not in their Child and Adolescent Development pathways</w:t>
      </w:r>
    </w:p>
    <w:p w14:paraId="226C51AF" w14:textId="77777777" w:rsidR="00AC511C" w:rsidRDefault="00AC511C">
      <w:pPr>
        <w:tabs>
          <w:tab w:val="left" w:pos="1576"/>
        </w:tabs>
        <w:rPr>
          <w:rFonts w:ascii="Oxygen" w:eastAsia="Oxygen" w:hAnsi="Oxygen" w:cs="Oxygen"/>
          <w:i/>
        </w:rPr>
        <w:sectPr w:rsidR="00AC511C">
          <w:type w:val="continuous"/>
          <w:pgSz w:w="12240" w:h="15840"/>
          <w:pgMar w:top="1152" w:right="1152" w:bottom="1152" w:left="1152" w:header="720" w:footer="720" w:gutter="0"/>
          <w:cols w:space="720"/>
        </w:sectPr>
      </w:pPr>
    </w:p>
    <w:p w14:paraId="30867E04" w14:textId="77777777" w:rsidR="00AC511C" w:rsidRDefault="00000000">
      <w:pPr>
        <w:rPr>
          <w:rFonts w:ascii="Oxygen" w:eastAsia="Oxygen" w:hAnsi="Oxygen" w:cs="Oxygen"/>
          <w:b/>
        </w:rPr>
      </w:pPr>
      <w:r>
        <w:rPr>
          <w:rFonts w:ascii="Oxygen" w:eastAsia="Oxygen" w:hAnsi="Oxygen" w:cs="Oxygen"/>
          <w:b/>
        </w:rPr>
        <w:t>Narrative, Local Need and Labor Market Data</w:t>
      </w:r>
    </w:p>
    <w:p w14:paraId="329D3852" w14:textId="77777777" w:rsidR="00AC511C" w:rsidRDefault="00000000">
      <w:pPr>
        <w:rPr>
          <w:rFonts w:ascii="Oxygen" w:eastAsia="Oxygen" w:hAnsi="Oxygen" w:cs="Oxygen"/>
        </w:rPr>
      </w:pPr>
      <w:r>
        <w:rPr>
          <w:rFonts w:ascii="Oxygen" w:eastAsia="Oxygen" w:hAnsi="Oxygen" w:cs="Oxygen"/>
        </w:rPr>
        <w:t xml:space="preserve">Our local and regional areas have documented, </w:t>
      </w:r>
      <w:proofErr w:type="spellStart"/>
      <w:r>
        <w:rPr>
          <w:rFonts w:ascii="Oxygen" w:eastAsia="Oxygen" w:hAnsi="Oxygen" w:cs="Oxygen"/>
        </w:rPr>
        <w:t>longterm</w:t>
      </w:r>
      <w:proofErr w:type="spellEnd"/>
      <w:r>
        <w:rPr>
          <w:rFonts w:ascii="Oxygen" w:eastAsia="Oxygen" w:hAnsi="Oxygen" w:cs="Oxygen"/>
        </w:rPr>
        <w:t xml:space="preserve"> educator shortages in multiple areas. This certificate addresses </w:t>
      </w:r>
      <w:proofErr w:type="spellStart"/>
      <w:r>
        <w:rPr>
          <w:rFonts w:ascii="Oxygen" w:eastAsia="Oxygen" w:hAnsi="Oxygen" w:cs="Oxygen"/>
        </w:rPr>
        <w:t>entrylevel</w:t>
      </w:r>
      <w:proofErr w:type="spellEnd"/>
      <w:r>
        <w:rPr>
          <w:rFonts w:ascii="Oxygen" w:eastAsia="Oxygen" w:hAnsi="Oxygen" w:cs="Oxygen"/>
        </w:rPr>
        <w:t xml:space="preserve"> positions in three specific areas: </w:t>
      </w:r>
    </w:p>
    <w:p w14:paraId="54866599" w14:textId="77777777" w:rsidR="00AC511C" w:rsidRDefault="00000000">
      <w:pPr>
        <w:numPr>
          <w:ilvl w:val="0"/>
          <w:numId w:val="4"/>
        </w:numPr>
        <w:rPr>
          <w:rFonts w:ascii="Oxygen" w:eastAsia="Oxygen" w:hAnsi="Oxygen" w:cs="Oxygen"/>
        </w:rPr>
      </w:pPr>
      <w:r>
        <w:rPr>
          <w:rFonts w:ascii="Oxygen" w:eastAsia="Oxygen" w:hAnsi="Oxygen" w:cs="Oxygen"/>
        </w:rPr>
        <w:t>Youth Workers/Extended Care</w:t>
      </w:r>
    </w:p>
    <w:p w14:paraId="42F4872F" w14:textId="77777777" w:rsidR="00AC511C" w:rsidRDefault="00000000">
      <w:pPr>
        <w:numPr>
          <w:ilvl w:val="0"/>
          <w:numId w:val="4"/>
        </w:numPr>
        <w:rPr>
          <w:rFonts w:ascii="Oxygen" w:eastAsia="Oxygen" w:hAnsi="Oxygen" w:cs="Oxygen"/>
        </w:rPr>
      </w:pPr>
      <w:r>
        <w:rPr>
          <w:rFonts w:ascii="Oxygen" w:eastAsia="Oxygen" w:hAnsi="Oxygen" w:cs="Oxygen"/>
        </w:rPr>
        <w:t>Para Educators/Teaching Assistants in TK-12 Schools</w:t>
      </w:r>
    </w:p>
    <w:p w14:paraId="39F2DF6E" w14:textId="77777777" w:rsidR="00AC511C" w:rsidRDefault="00000000">
      <w:pPr>
        <w:numPr>
          <w:ilvl w:val="0"/>
          <w:numId w:val="4"/>
        </w:numPr>
        <w:rPr>
          <w:rFonts w:ascii="Oxygen" w:eastAsia="Oxygen" w:hAnsi="Oxygen" w:cs="Oxygen"/>
        </w:rPr>
      </w:pPr>
      <w:r>
        <w:rPr>
          <w:rFonts w:ascii="Oxygen" w:eastAsia="Oxygen" w:hAnsi="Oxygen" w:cs="Oxygen"/>
        </w:rPr>
        <w:t>Special Education Para Educators</w:t>
      </w:r>
    </w:p>
    <w:p w14:paraId="35725222" w14:textId="77777777" w:rsidR="00AC511C" w:rsidRDefault="00AC511C">
      <w:pPr>
        <w:rPr>
          <w:rFonts w:ascii="Oxygen" w:eastAsia="Oxygen" w:hAnsi="Oxygen" w:cs="Oxygen"/>
        </w:rPr>
      </w:pPr>
    </w:p>
    <w:p w14:paraId="7DC5ADA7" w14:textId="77777777" w:rsidR="00AC511C" w:rsidRDefault="00000000">
      <w:pPr>
        <w:rPr>
          <w:rFonts w:ascii="Oxygen" w:eastAsia="Oxygen" w:hAnsi="Oxygen" w:cs="Oxygen"/>
          <w:b/>
        </w:rPr>
      </w:pPr>
      <w:r>
        <w:rPr>
          <w:rFonts w:ascii="Oxygen" w:eastAsia="Oxygen" w:hAnsi="Oxygen" w:cs="Oxygen"/>
        </w:rPr>
        <w:t xml:space="preserve">Our certificate pathway addresses the need for more educators' preparation for entry-level jobs. </w:t>
      </w:r>
      <w:r>
        <w:rPr>
          <w:rFonts w:ascii="Oxygen" w:eastAsia="Oxygen" w:hAnsi="Oxygen" w:cs="Oxygen"/>
          <w:b/>
        </w:rPr>
        <w:t xml:space="preserve"> </w:t>
      </w:r>
      <w:r>
        <w:rPr>
          <w:rFonts w:ascii="Oxygen" w:eastAsia="Oxygen" w:hAnsi="Oxygen" w:cs="Oxygen"/>
        </w:rPr>
        <w:t>In February 2017,</w:t>
      </w:r>
      <w:r>
        <w:rPr>
          <w:rFonts w:ascii="Oxygen" w:eastAsia="Oxygen" w:hAnsi="Oxygen" w:cs="Oxygen"/>
          <w:b/>
        </w:rPr>
        <w:t xml:space="preserve"> </w:t>
      </w:r>
      <w:proofErr w:type="spellStart"/>
      <w:r>
        <w:rPr>
          <w:rFonts w:ascii="Oxygen" w:eastAsia="Oxygen" w:hAnsi="Oxygen" w:cs="Oxygen"/>
        </w:rPr>
        <w:t>Laboissiere</w:t>
      </w:r>
      <w:proofErr w:type="spellEnd"/>
      <w:r>
        <w:rPr>
          <w:rFonts w:ascii="Oxygen" w:eastAsia="Oxygen" w:hAnsi="Oxygen" w:cs="Oxygen"/>
        </w:rPr>
        <w:t xml:space="preserve">, M., and M. </w:t>
      </w:r>
      <w:proofErr w:type="spellStart"/>
      <w:r>
        <w:rPr>
          <w:rFonts w:ascii="Oxygen" w:eastAsia="Oxygen" w:hAnsi="Oxygen" w:cs="Oxygen"/>
        </w:rPr>
        <w:t>Mourshed</w:t>
      </w:r>
      <w:proofErr w:type="spellEnd"/>
      <w:r>
        <w:rPr>
          <w:rFonts w:ascii="Oxygen" w:eastAsia="Oxygen" w:hAnsi="Oxygen" w:cs="Oxygen"/>
        </w:rPr>
        <w:t xml:space="preserve"> documented that </w:t>
      </w:r>
      <w:r>
        <w:rPr>
          <w:rFonts w:ascii="Oxygen" w:eastAsia="Oxygen" w:hAnsi="Oxygen" w:cs="Oxygen"/>
          <w:b/>
        </w:rPr>
        <w:t xml:space="preserve">60% </w:t>
      </w:r>
      <w:r>
        <w:rPr>
          <w:rFonts w:ascii="Oxygen" w:eastAsia="Oxygen" w:hAnsi="Oxygen" w:cs="Oxygen"/>
        </w:rPr>
        <w:t xml:space="preserve">of employers are disappointed by the </w:t>
      </w:r>
      <w:r>
        <w:rPr>
          <w:rFonts w:ascii="Oxygen" w:eastAsia="Oxygen" w:hAnsi="Oxygen" w:cs="Oxygen"/>
          <w:b/>
        </w:rPr>
        <w:t xml:space="preserve">lack of preparation </w:t>
      </w:r>
      <w:r>
        <w:rPr>
          <w:rFonts w:ascii="Oxygen" w:eastAsia="Oxygen" w:hAnsi="Oxygen" w:cs="Oxygen"/>
        </w:rPr>
        <w:t>for entry-level jobs and beyond</w:t>
      </w:r>
      <w:r>
        <w:rPr>
          <w:rFonts w:ascii="Oxygen" w:eastAsia="Oxygen" w:hAnsi="Oxygen" w:cs="Oxygen"/>
          <w:vertAlign w:val="superscript"/>
        </w:rPr>
        <w:t>.</w:t>
      </w:r>
      <w:r>
        <w:rPr>
          <w:rFonts w:ascii="Oxygen" w:eastAsia="Oxygen" w:hAnsi="Oxygen" w:cs="Oxygen"/>
          <w:vertAlign w:val="superscript"/>
        </w:rPr>
        <w:footnoteReference w:id="1"/>
      </w:r>
      <w:r>
        <w:rPr>
          <w:rFonts w:ascii="Oxygen" w:eastAsia="Oxygen" w:hAnsi="Oxygen" w:cs="Oxygen"/>
        </w:rPr>
        <w:t xml:space="preserve"> </w:t>
      </w:r>
    </w:p>
    <w:p w14:paraId="23A3CE90" w14:textId="77777777" w:rsidR="00AC511C" w:rsidRDefault="00AC511C">
      <w:pPr>
        <w:rPr>
          <w:rFonts w:ascii="Oxygen" w:eastAsia="Oxygen" w:hAnsi="Oxygen" w:cs="Oxygen"/>
        </w:rPr>
      </w:pPr>
    </w:p>
    <w:p w14:paraId="5E383D8E" w14:textId="77777777" w:rsidR="00AC511C" w:rsidRDefault="00000000">
      <w:pPr>
        <w:rPr>
          <w:rFonts w:ascii="Oxygen" w:eastAsia="Oxygen" w:hAnsi="Oxygen" w:cs="Oxygen"/>
        </w:rPr>
      </w:pPr>
      <w:r>
        <w:rPr>
          <w:rFonts w:ascii="Oxygen" w:eastAsia="Oxygen" w:hAnsi="Oxygen" w:cs="Oxygen"/>
        </w:rPr>
        <w:t xml:space="preserve">This Certificates of Achievement includes required courses that count towards CALGETC transfer, CDEV 67: Child, Family and Community and CDEV 53: Child Growth and Development. </w:t>
      </w:r>
    </w:p>
    <w:p w14:paraId="2E9E6939" w14:textId="77777777" w:rsidR="00AC511C" w:rsidRDefault="00AC511C">
      <w:pPr>
        <w:rPr>
          <w:rFonts w:ascii="Oxygen" w:eastAsia="Oxygen" w:hAnsi="Oxygen" w:cs="Oxygen"/>
        </w:rPr>
      </w:pPr>
    </w:p>
    <w:p w14:paraId="0E37741F" w14:textId="77777777" w:rsidR="00AC511C" w:rsidRDefault="00000000">
      <w:pPr>
        <w:rPr>
          <w:rFonts w:ascii="Oxygen" w:eastAsia="Oxygen" w:hAnsi="Oxygen" w:cs="Oxygen"/>
        </w:rPr>
      </w:pPr>
      <w:r>
        <w:rPr>
          <w:rFonts w:ascii="Oxygen" w:eastAsia="Oxygen" w:hAnsi="Oxygen" w:cs="Oxygen"/>
        </w:rPr>
        <w:t>The 3-unit elective choices are CSU transferable as electives in the CAD AA-T Degree. Students can choose from the following options, and they can mix and match</w:t>
      </w:r>
    </w:p>
    <w:p w14:paraId="006E7686" w14:textId="77777777" w:rsidR="00AC511C" w:rsidRDefault="00000000">
      <w:pPr>
        <w:numPr>
          <w:ilvl w:val="0"/>
          <w:numId w:val="13"/>
        </w:numPr>
        <w:rPr>
          <w:rFonts w:ascii="Oxygen" w:eastAsia="Oxygen" w:hAnsi="Oxygen" w:cs="Oxygen"/>
        </w:rPr>
      </w:pPr>
      <w:r>
        <w:rPr>
          <w:rFonts w:ascii="Oxygen" w:eastAsia="Oxygen" w:hAnsi="Oxygen" w:cs="Oxygen"/>
        </w:rPr>
        <w:t>Youth Workers/Extended Care (CDEV 78 &amp; CDEV 78W, CDEV 95, CDEV 97)</w:t>
      </w:r>
    </w:p>
    <w:p w14:paraId="28C59B11" w14:textId="77777777" w:rsidR="00AC511C" w:rsidRDefault="00000000">
      <w:pPr>
        <w:numPr>
          <w:ilvl w:val="0"/>
          <w:numId w:val="13"/>
        </w:numPr>
        <w:rPr>
          <w:rFonts w:ascii="Oxygen" w:eastAsia="Oxygen" w:hAnsi="Oxygen" w:cs="Oxygen"/>
        </w:rPr>
      </w:pPr>
      <w:r>
        <w:rPr>
          <w:rFonts w:ascii="Oxygen" w:eastAsia="Oxygen" w:hAnsi="Oxygen" w:cs="Oxygen"/>
        </w:rPr>
        <w:t>PK-12 (CDEV 150 and CDEV 65)</w:t>
      </w:r>
    </w:p>
    <w:p w14:paraId="3FDAB158" w14:textId="77777777" w:rsidR="00AC511C" w:rsidRDefault="00000000">
      <w:pPr>
        <w:numPr>
          <w:ilvl w:val="0"/>
          <w:numId w:val="13"/>
        </w:numPr>
        <w:rPr>
          <w:rFonts w:ascii="Oxygen" w:eastAsia="Oxygen" w:hAnsi="Oxygen" w:cs="Oxygen"/>
        </w:rPr>
      </w:pPr>
      <w:r>
        <w:rPr>
          <w:rFonts w:ascii="Oxygen" w:eastAsia="Oxygen" w:hAnsi="Oxygen" w:cs="Oxygen"/>
        </w:rPr>
        <w:t>Accessibility &amp; Inclusion (aka Special Education) (CDEV 120)</w:t>
      </w:r>
    </w:p>
    <w:p w14:paraId="43D25DF7" w14:textId="77777777" w:rsidR="00AC511C" w:rsidRDefault="00AC511C">
      <w:pPr>
        <w:rPr>
          <w:rFonts w:ascii="Oxygen" w:eastAsia="Oxygen" w:hAnsi="Oxygen" w:cs="Oxygen"/>
          <w:b/>
          <w:u w:val="single"/>
        </w:rPr>
      </w:pPr>
    </w:p>
    <w:p w14:paraId="786B988E" w14:textId="77777777" w:rsidR="00AC511C" w:rsidRDefault="00000000">
      <w:pPr>
        <w:rPr>
          <w:rFonts w:ascii="Oxygen" w:eastAsia="Oxygen" w:hAnsi="Oxygen" w:cs="Oxygen"/>
          <w:b/>
        </w:rPr>
      </w:pPr>
      <w:r>
        <w:rPr>
          <w:rFonts w:ascii="Oxygen" w:eastAsia="Oxygen" w:hAnsi="Oxygen" w:cs="Oxygen"/>
          <w:b/>
          <w:u w:val="single"/>
        </w:rPr>
        <w:t xml:space="preserve">LMI Data: </w:t>
      </w:r>
    </w:p>
    <w:p w14:paraId="52C878E5" w14:textId="77777777" w:rsidR="00AC511C" w:rsidRDefault="00000000">
      <w:pPr>
        <w:rPr>
          <w:rFonts w:ascii="Oxygen" w:eastAsia="Oxygen" w:hAnsi="Oxygen" w:cs="Oxygen"/>
          <w:b/>
        </w:rPr>
      </w:pPr>
      <w:r>
        <w:rPr>
          <w:rFonts w:ascii="Oxygen" w:eastAsia="Oxygen" w:hAnsi="Oxygen" w:cs="Oxygen"/>
          <w:b/>
        </w:rPr>
        <w:t>Data from the Centers of Excellence Education Sector Profile Report, Sept 20, 2023:</w:t>
      </w:r>
    </w:p>
    <w:p w14:paraId="6FD2C606" w14:textId="77777777" w:rsidR="00AC511C" w:rsidRDefault="00000000">
      <w:pPr>
        <w:rPr>
          <w:rFonts w:ascii="Oxygen" w:eastAsia="Oxygen" w:hAnsi="Oxygen" w:cs="Oxygen"/>
        </w:rPr>
      </w:pPr>
      <w:r>
        <w:rPr>
          <w:rFonts w:ascii="Oxygen" w:eastAsia="Oxygen" w:hAnsi="Oxygen" w:cs="Oxygen"/>
        </w:rPr>
        <w:t xml:space="preserve">Overall, the Education sector accounted for over 200,000 jobs in the Bay Region in 2021. Between 2021 and 2026, these jobs are projected to grow by 11% with 27,373 projected annual </w:t>
      </w:r>
      <w:r>
        <w:rPr>
          <w:rFonts w:ascii="Oxygen" w:eastAsia="Oxygen" w:hAnsi="Oxygen" w:cs="Oxygen"/>
        </w:rPr>
        <w:lastRenderedPageBreak/>
        <w:t xml:space="preserve">job openings. Employment demand in the Education sector is projected to grow in the Bay Region over the next several years (2021-2026) by 22%. Including: </w:t>
      </w:r>
    </w:p>
    <w:p w14:paraId="0403D669" w14:textId="77777777" w:rsidR="00AC511C" w:rsidRDefault="00000000">
      <w:pPr>
        <w:numPr>
          <w:ilvl w:val="1"/>
          <w:numId w:val="9"/>
        </w:numPr>
        <w:rPr>
          <w:rFonts w:ascii="Oxygen" w:eastAsia="Oxygen" w:hAnsi="Oxygen" w:cs="Oxygen"/>
        </w:rPr>
      </w:pPr>
      <w:r>
        <w:rPr>
          <w:rFonts w:ascii="Oxygen" w:eastAsia="Oxygen" w:hAnsi="Oxygen" w:cs="Oxygen"/>
        </w:rPr>
        <w:t>Early Childhood and Elementary Education 19,157</w:t>
      </w:r>
    </w:p>
    <w:p w14:paraId="224521EF" w14:textId="77777777" w:rsidR="00AC511C" w:rsidRDefault="00000000">
      <w:pPr>
        <w:numPr>
          <w:ilvl w:val="1"/>
          <w:numId w:val="9"/>
        </w:numPr>
        <w:rPr>
          <w:rFonts w:ascii="Oxygen" w:eastAsia="Oxygen" w:hAnsi="Oxygen" w:cs="Oxygen"/>
        </w:rPr>
      </w:pPr>
      <w:r>
        <w:rPr>
          <w:rFonts w:ascii="Oxygen" w:eastAsia="Oxygen" w:hAnsi="Oxygen" w:cs="Oxygen"/>
        </w:rPr>
        <w:t xml:space="preserve">Secondary </w:t>
      </w:r>
      <w:proofErr w:type="gramStart"/>
      <w:r>
        <w:rPr>
          <w:rFonts w:ascii="Oxygen" w:eastAsia="Oxygen" w:hAnsi="Oxygen" w:cs="Oxygen"/>
        </w:rPr>
        <w:t>Education  4,219</w:t>
      </w:r>
      <w:proofErr w:type="gramEnd"/>
      <w:r>
        <w:rPr>
          <w:rFonts w:ascii="Oxygen" w:eastAsia="Oxygen" w:hAnsi="Oxygen" w:cs="Oxygen"/>
        </w:rPr>
        <w:t xml:space="preserve"> </w:t>
      </w:r>
    </w:p>
    <w:p w14:paraId="5133929C" w14:textId="77777777" w:rsidR="00AC511C" w:rsidRDefault="00000000">
      <w:pPr>
        <w:numPr>
          <w:ilvl w:val="1"/>
          <w:numId w:val="9"/>
        </w:numPr>
        <w:rPr>
          <w:rFonts w:ascii="Oxygen" w:eastAsia="Oxygen" w:hAnsi="Oxygen" w:cs="Oxygen"/>
        </w:rPr>
      </w:pPr>
      <w:r>
        <w:rPr>
          <w:rFonts w:ascii="Oxygen" w:eastAsia="Oxygen" w:hAnsi="Oxygen" w:cs="Oxygen"/>
        </w:rPr>
        <w:t>Specialized / Other Education 3,997</w:t>
      </w:r>
    </w:p>
    <w:p w14:paraId="428C3AC5" w14:textId="77777777" w:rsidR="00AC511C" w:rsidRDefault="00000000">
      <w:pPr>
        <w:numPr>
          <w:ilvl w:val="1"/>
          <w:numId w:val="9"/>
        </w:numPr>
        <w:rPr>
          <w:rFonts w:ascii="Oxygen" w:eastAsia="Oxygen" w:hAnsi="Oxygen" w:cs="Oxygen"/>
        </w:rPr>
      </w:pPr>
      <w:r>
        <w:rPr>
          <w:rFonts w:ascii="Oxygen" w:eastAsia="Oxygen" w:hAnsi="Oxygen" w:cs="Oxygen"/>
        </w:rPr>
        <w:t>Preschool Teachers, Except Special Education 2,362 16,429 2,342 14% 9,438 81%</w:t>
      </w:r>
    </w:p>
    <w:p w14:paraId="18B77814" w14:textId="77777777" w:rsidR="00AC511C" w:rsidRDefault="00AC511C">
      <w:pPr>
        <w:ind w:left="1440"/>
        <w:rPr>
          <w:rFonts w:ascii="Oxygen" w:eastAsia="Oxygen" w:hAnsi="Oxygen" w:cs="Oxygen"/>
        </w:rPr>
      </w:pPr>
    </w:p>
    <w:p w14:paraId="518648F1" w14:textId="77777777" w:rsidR="00AC511C" w:rsidRDefault="00000000">
      <w:pPr>
        <w:widowControl w:val="0"/>
        <w:spacing w:line="240" w:lineRule="auto"/>
        <w:ind w:left="101"/>
        <w:rPr>
          <w:rFonts w:ascii="Oxygen" w:eastAsia="Oxygen" w:hAnsi="Oxygen" w:cs="Oxygen"/>
          <w:b/>
        </w:rPr>
      </w:pPr>
      <w:r>
        <w:rPr>
          <w:rFonts w:ascii="Oxygen" w:eastAsia="Oxygen" w:hAnsi="Oxygen" w:cs="Oxygen"/>
          <w:b/>
        </w:rPr>
        <w:t xml:space="preserve">Furthermore: </w:t>
      </w:r>
    </w:p>
    <w:p w14:paraId="27A92FCD" w14:textId="77777777" w:rsidR="00AC511C" w:rsidRDefault="00000000">
      <w:pPr>
        <w:widowControl w:val="0"/>
        <w:numPr>
          <w:ilvl w:val="0"/>
          <w:numId w:val="7"/>
        </w:numPr>
        <w:spacing w:line="240" w:lineRule="auto"/>
        <w:rPr>
          <w:rFonts w:ascii="Oxygen" w:eastAsia="Oxygen" w:hAnsi="Oxygen" w:cs="Oxygen"/>
        </w:rPr>
      </w:pPr>
      <w:r>
        <w:rPr>
          <w:rFonts w:ascii="Oxygen" w:eastAsia="Oxygen" w:hAnsi="Oxygen" w:cs="Oxygen"/>
          <w:b/>
        </w:rPr>
        <w:t>20</w:t>
      </w:r>
      <w:proofErr w:type="gramStart"/>
      <w:r>
        <w:rPr>
          <w:rFonts w:ascii="Oxygen" w:eastAsia="Oxygen" w:hAnsi="Oxygen" w:cs="Oxygen"/>
          <w:b/>
        </w:rPr>
        <w:t>%</w:t>
      </w:r>
      <w:r>
        <w:rPr>
          <w:rFonts w:ascii="Oxygen" w:eastAsia="Oxygen" w:hAnsi="Oxygen" w:cs="Oxygen"/>
        </w:rPr>
        <w:t xml:space="preserve">  of</w:t>
      </w:r>
      <w:proofErr w:type="gramEnd"/>
      <w:r>
        <w:rPr>
          <w:rFonts w:ascii="Oxygen" w:eastAsia="Oxygen" w:hAnsi="Oxygen" w:cs="Oxygen"/>
        </w:rPr>
        <w:t xml:space="preserve"> average annual CA job openings represent 20 priority occupations in ECE/EDU</w:t>
      </w:r>
      <w:r>
        <w:rPr>
          <w:rFonts w:ascii="Oxygen" w:eastAsia="Oxygen" w:hAnsi="Oxygen" w:cs="Oxygen"/>
          <w:vertAlign w:val="superscript"/>
        </w:rPr>
        <w:t>2</w:t>
      </w:r>
      <w:r>
        <w:rPr>
          <w:rFonts w:ascii="Oxygen" w:eastAsia="Oxygen" w:hAnsi="Oxygen" w:cs="Oxygen"/>
        </w:rPr>
        <w:t xml:space="preserve"> </w:t>
      </w:r>
    </w:p>
    <w:p w14:paraId="209B94AE" w14:textId="77777777" w:rsidR="00AC511C" w:rsidRDefault="00000000">
      <w:pPr>
        <w:widowControl w:val="0"/>
        <w:numPr>
          <w:ilvl w:val="0"/>
          <w:numId w:val="7"/>
        </w:numPr>
        <w:spacing w:line="240" w:lineRule="auto"/>
        <w:rPr>
          <w:rFonts w:ascii="Oxygen" w:eastAsia="Oxygen" w:hAnsi="Oxygen" w:cs="Oxygen"/>
        </w:rPr>
      </w:pPr>
      <w:r>
        <w:rPr>
          <w:rFonts w:ascii="Oxygen" w:eastAsia="Oxygen" w:hAnsi="Oxygen" w:cs="Oxygen"/>
          <w:b/>
        </w:rPr>
        <w:t xml:space="preserve">5.8% </w:t>
      </w:r>
      <w:r>
        <w:rPr>
          <w:rFonts w:ascii="Oxygen" w:eastAsia="Oxygen" w:hAnsi="Oxygen" w:cs="Oxygen"/>
        </w:rPr>
        <w:t>increase of projected number of annual openings in ECE/EDU priority occupations</w:t>
      </w:r>
      <w:r>
        <w:rPr>
          <w:rFonts w:ascii="Oxygen" w:eastAsia="Oxygen" w:hAnsi="Oxygen" w:cs="Oxygen"/>
          <w:vertAlign w:val="superscript"/>
        </w:rPr>
        <w:t>2</w:t>
      </w:r>
    </w:p>
    <w:p w14:paraId="0BA39C73" w14:textId="77777777" w:rsidR="00AC511C" w:rsidRDefault="00000000">
      <w:pPr>
        <w:widowControl w:val="0"/>
        <w:numPr>
          <w:ilvl w:val="0"/>
          <w:numId w:val="7"/>
        </w:numPr>
        <w:spacing w:line="240" w:lineRule="auto"/>
        <w:rPr>
          <w:rFonts w:ascii="Oxygen" w:eastAsia="Oxygen" w:hAnsi="Oxygen" w:cs="Oxygen"/>
        </w:rPr>
      </w:pPr>
      <w:r>
        <w:rPr>
          <w:rFonts w:ascii="Oxygen" w:eastAsia="Oxygen" w:hAnsi="Oxygen" w:cs="Oxygen"/>
        </w:rPr>
        <w:t>It is estimated that 2,500 new transitional kindergarten teachers and aides and 8,000 new after-school staff will be needed by 2025 to meet the workforce needs of newly funded programs in the Bay region.</w:t>
      </w:r>
    </w:p>
    <w:p w14:paraId="1EB594F6" w14:textId="77777777" w:rsidR="00AC511C" w:rsidRDefault="00AC511C">
      <w:pPr>
        <w:widowControl w:val="0"/>
        <w:spacing w:line="240" w:lineRule="auto"/>
        <w:rPr>
          <w:rFonts w:ascii="Oxygen" w:eastAsia="Oxygen" w:hAnsi="Oxygen" w:cs="Oxygen"/>
        </w:rPr>
      </w:pPr>
    </w:p>
    <w:p w14:paraId="37206926" w14:textId="77777777" w:rsidR="00AC511C" w:rsidRDefault="00000000">
      <w:pPr>
        <w:widowControl w:val="0"/>
        <w:spacing w:line="240" w:lineRule="auto"/>
        <w:rPr>
          <w:rFonts w:ascii="Oxygen" w:eastAsia="Oxygen" w:hAnsi="Oxygen" w:cs="Oxygen"/>
          <w:b/>
        </w:rPr>
      </w:pPr>
      <w:r>
        <w:rPr>
          <w:rFonts w:ascii="Oxygen" w:eastAsia="Oxygen" w:hAnsi="Oxygen" w:cs="Oxygen"/>
          <w:b/>
        </w:rPr>
        <w:t xml:space="preserve">Youth Work and Out-of-School Time Labor Data: </w:t>
      </w:r>
    </w:p>
    <w:p w14:paraId="716EB117" w14:textId="77777777" w:rsidR="00AC511C" w:rsidRDefault="00000000">
      <w:pPr>
        <w:widowControl w:val="0"/>
        <w:spacing w:line="240" w:lineRule="auto"/>
        <w:rPr>
          <w:rFonts w:ascii="Oxygen" w:eastAsia="Oxygen" w:hAnsi="Oxygen" w:cs="Oxygen"/>
        </w:rPr>
      </w:pPr>
      <w:r>
        <w:rPr>
          <w:rFonts w:ascii="Oxygen" w:eastAsia="Oxygen" w:hAnsi="Oxygen" w:cs="Oxygen"/>
        </w:rPr>
        <w:t>According to the Center of Excellence’s 2022 Report (see footnote 1), “programs that provide care and supervision for children when they are not attending school are commonly referred to under different names such as, Out-of-School Time (OST), Extended Learning (EXL), or After-School Program (ASP). The</w:t>
      </w:r>
    </w:p>
    <w:p w14:paraId="3E8CBAD6" w14:textId="77777777" w:rsidR="00AC511C" w:rsidRDefault="00000000">
      <w:pPr>
        <w:widowControl w:val="0"/>
        <w:spacing w:line="240" w:lineRule="auto"/>
        <w:rPr>
          <w:rFonts w:ascii="Oxygen" w:eastAsia="Oxygen" w:hAnsi="Oxygen" w:cs="Oxygen"/>
        </w:rPr>
      </w:pPr>
      <w:r>
        <w:rPr>
          <w:rFonts w:ascii="Oxygen" w:eastAsia="Oxygen" w:hAnsi="Oxygen" w:cs="Oxygen"/>
        </w:rPr>
        <w:t xml:space="preserve">OST/EXL/ASP workforce is a significant sub-sector of the </w:t>
      </w:r>
      <w:proofErr w:type="gramStart"/>
      <w:r>
        <w:rPr>
          <w:rFonts w:ascii="Oxygen" w:eastAsia="Oxygen" w:hAnsi="Oxygen" w:cs="Oxygen"/>
        </w:rPr>
        <w:t>child care</w:t>
      </w:r>
      <w:proofErr w:type="gramEnd"/>
      <w:r>
        <w:rPr>
          <w:rFonts w:ascii="Oxygen" w:eastAsia="Oxygen" w:hAnsi="Oxygen" w:cs="Oxygen"/>
        </w:rPr>
        <w:t xml:space="preserve"> workforce in California. </w:t>
      </w:r>
    </w:p>
    <w:p w14:paraId="37E88AC5" w14:textId="77777777" w:rsidR="00AC511C" w:rsidRDefault="00AC511C">
      <w:pPr>
        <w:widowControl w:val="0"/>
        <w:spacing w:line="240" w:lineRule="auto"/>
        <w:rPr>
          <w:rFonts w:ascii="Oxygen" w:eastAsia="Oxygen" w:hAnsi="Oxygen" w:cs="Oxygen"/>
        </w:rPr>
      </w:pPr>
    </w:p>
    <w:p w14:paraId="6F207809" w14:textId="77777777" w:rsidR="00AC511C" w:rsidRDefault="00000000">
      <w:pPr>
        <w:widowControl w:val="0"/>
        <w:spacing w:line="240" w:lineRule="auto"/>
        <w:rPr>
          <w:rFonts w:ascii="Oxygen" w:eastAsia="Oxygen" w:hAnsi="Oxygen" w:cs="Oxygen"/>
        </w:rPr>
      </w:pPr>
      <w:r>
        <w:rPr>
          <w:rFonts w:ascii="Oxygen" w:eastAsia="Oxygen" w:hAnsi="Oxygen" w:cs="Oxygen"/>
        </w:rPr>
        <w:t xml:space="preserve">It is the largest </w:t>
      </w:r>
      <w:proofErr w:type="gramStart"/>
      <w:r>
        <w:rPr>
          <w:rFonts w:ascii="Oxygen" w:eastAsia="Oxygen" w:hAnsi="Oxygen" w:cs="Oxygen"/>
        </w:rPr>
        <w:t>child care</w:t>
      </w:r>
      <w:proofErr w:type="gramEnd"/>
      <w:r>
        <w:rPr>
          <w:rFonts w:ascii="Oxygen" w:eastAsia="Oxygen" w:hAnsi="Oxygen" w:cs="Oxygen"/>
        </w:rPr>
        <w:t xml:space="preserve"> sector, typically serving children aged 4–12 years, ranging from Transitional Kindergarten (TK) through grade 5, and may also include middle school programming for older youth. This age range includes a significant portion of the child population, serving children before and after school as well as full-time during school vacation periods. It is estimated that between 30,000–80,000 individuals in California are engaged in caring for school-age children (primarily from elementary school) outside of school hours. As the Bay region typically represents 20% of the ECE/EDU sector workforce, it is estimated that approximately 6,000 individuals work in the publicly funded network of programs</w:t>
      </w:r>
    </w:p>
    <w:p w14:paraId="4BA9F49E" w14:textId="77777777" w:rsidR="00AC511C" w:rsidRDefault="00000000">
      <w:pPr>
        <w:widowControl w:val="0"/>
        <w:spacing w:line="240" w:lineRule="auto"/>
        <w:rPr>
          <w:rFonts w:ascii="Oxygen" w:eastAsia="Oxygen" w:hAnsi="Oxygen" w:cs="Oxygen"/>
          <w:vertAlign w:val="superscript"/>
        </w:rPr>
      </w:pPr>
      <w:r>
        <w:rPr>
          <w:rFonts w:ascii="Oxygen" w:eastAsia="Oxygen" w:hAnsi="Oxygen" w:cs="Oxygen"/>
        </w:rPr>
        <w:t>and 16,000 individuals work in related programs in the Bay region, totaling 22,000 individuals.”</w:t>
      </w:r>
    </w:p>
    <w:p w14:paraId="521A3B45" w14:textId="77777777" w:rsidR="00AC511C" w:rsidRDefault="00AC511C">
      <w:pPr>
        <w:widowControl w:val="0"/>
        <w:spacing w:line="240" w:lineRule="auto"/>
        <w:rPr>
          <w:rFonts w:ascii="Oxygen" w:eastAsia="Oxygen" w:hAnsi="Oxygen" w:cs="Oxygen"/>
          <w:vertAlign w:val="superscript"/>
        </w:rPr>
      </w:pPr>
    </w:p>
    <w:p w14:paraId="5360B928" w14:textId="77777777" w:rsidR="00AC511C" w:rsidRDefault="00000000">
      <w:pPr>
        <w:rPr>
          <w:rFonts w:ascii="Oxygen" w:eastAsia="Oxygen" w:hAnsi="Oxygen" w:cs="Oxygen"/>
          <w:b/>
        </w:rPr>
      </w:pPr>
      <w:r>
        <w:rPr>
          <w:rFonts w:ascii="Oxygen" w:eastAsia="Oxygen" w:hAnsi="Oxygen" w:cs="Oxygen"/>
          <w:b/>
        </w:rPr>
        <w:t xml:space="preserve">Special Education: </w:t>
      </w:r>
    </w:p>
    <w:p w14:paraId="40AC0D5F" w14:textId="77777777" w:rsidR="00AC511C" w:rsidRDefault="00000000">
      <w:pPr>
        <w:rPr>
          <w:rFonts w:ascii="Oxygen" w:eastAsia="Oxygen" w:hAnsi="Oxygen" w:cs="Oxygen"/>
        </w:rPr>
      </w:pPr>
      <w:r>
        <w:rPr>
          <w:rFonts w:ascii="Oxygen" w:eastAsia="Oxygen" w:hAnsi="Oxygen" w:cs="Oxygen"/>
        </w:rPr>
        <w:t xml:space="preserve">Special education has protracted shortages from </w:t>
      </w:r>
      <w:proofErr w:type="spellStart"/>
      <w:r>
        <w:rPr>
          <w:rFonts w:ascii="Oxygen" w:eastAsia="Oxygen" w:hAnsi="Oxygen" w:cs="Oxygen"/>
        </w:rPr>
        <w:t>entrylevel</w:t>
      </w:r>
      <w:proofErr w:type="spellEnd"/>
      <w:r>
        <w:rPr>
          <w:rFonts w:ascii="Oxygen" w:eastAsia="Oxygen" w:hAnsi="Oxygen" w:cs="Oxygen"/>
        </w:rPr>
        <w:t xml:space="preserve">, typically para educator positions through credentialed Special Ed teachers. On February 25th, 2025, SFUSD had 93 S10 openings for para educators who would work with children with </w:t>
      </w:r>
      <w:proofErr w:type="spellStart"/>
      <w:r>
        <w:rPr>
          <w:rFonts w:ascii="Oxygen" w:eastAsia="Oxygen" w:hAnsi="Oxygen" w:cs="Oxygen"/>
        </w:rPr>
        <w:t>disabiliites</w:t>
      </w:r>
      <w:proofErr w:type="spellEnd"/>
      <w:r>
        <w:rPr>
          <w:rFonts w:ascii="Oxygen" w:eastAsia="Oxygen" w:hAnsi="Oxygen" w:cs="Oxygen"/>
        </w:rPr>
        <w:t xml:space="preserve"> based on IEP (Individualized Education Plan) mandates. In 2020, the Learning Policy Institute and Policy Analysis for California Education reported that: “California is in the midst of a severe special education teacher shortage that threatens the state’s ability to improve outcomes for students with disabilities.” </w:t>
      </w:r>
      <w:r>
        <w:rPr>
          <w:rFonts w:ascii="Oxygen" w:eastAsia="Oxygen" w:hAnsi="Oxygen" w:cs="Oxygen"/>
          <w:vertAlign w:val="superscript"/>
        </w:rPr>
        <w:footnoteReference w:id="2"/>
      </w:r>
      <w:r>
        <w:rPr>
          <w:rFonts w:ascii="Oxygen" w:eastAsia="Oxygen" w:hAnsi="Oxygen" w:cs="Oxygen"/>
        </w:rPr>
        <w:t xml:space="preserve"> They document an increase in teacher attrition, a decline in teacher preparation enrollments, and the need for more high retention pathways for future teachers. </w:t>
      </w:r>
    </w:p>
    <w:p w14:paraId="2389C730" w14:textId="77777777" w:rsidR="00AC511C" w:rsidRDefault="00AC511C">
      <w:pPr>
        <w:rPr>
          <w:rFonts w:ascii="Oxygen" w:eastAsia="Oxygen" w:hAnsi="Oxygen" w:cs="Oxygen"/>
          <w:b/>
        </w:rPr>
      </w:pPr>
    </w:p>
    <w:p w14:paraId="77AB2F76" w14:textId="77777777" w:rsidR="00AC511C" w:rsidRDefault="00000000">
      <w:pPr>
        <w:rPr>
          <w:rFonts w:ascii="Oxygen" w:eastAsia="Oxygen" w:hAnsi="Oxygen" w:cs="Oxygen"/>
          <w:b/>
        </w:rPr>
      </w:pPr>
      <w:r>
        <w:rPr>
          <w:rFonts w:ascii="Oxygen" w:eastAsia="Oxygen" w:hAnsi="Oxygen" w:cs="Oxygen"/>
          <w:b/>
        </w:rPr>
        <w:t xml:space="preserve">Advisory Committee: </w:t>
      </w:r>
    </w:p>
    <w:p w14:paraId="7D48B674" w14:textId="77777777" w:rsidR="00AC511C" w:rsidRDefault="00000000">
      <w:pPr>
        <w:rPr>
          <w:rFonts w:ascii="Oxygen" w:eastAsia="Oxygen" w:hAnsi="Oxygen" w:cs="Oxygen"/>
        </w:rPr>
      </w:pPr>
      <w:r>
        <w:rPr>
          <w:rFonts w:ascii="Oxygen" w:eastAsia="Oxygen" w:hAnsi="Oxygen" w:cs="Oxygen"/>
        </w:rPr>
        <w:lastRenderedPageBreak/>
        <w:t xml:space="preserve">Our Advisory Committee has identified these labor needs for many years, and in April 2025 proposed the development and refinement of these pathways </w:t>
      </w:r>
      <w:proofErr w:type="gramStart"/>
      <w:r>
        <w:rPr>
          <w:rFonts w:ascii="Oxygen" w:eastAsia="Oxygen" w:hAnsi="Oxygen" w:cs="Oxygen"/>
        </w:rPr>
        <w:t>in order to</w:t>
      </w:r>
      <w:proofErr w:type="gramEnd"/>
      <w:r>
        <w:rPr>
          <w:rFonts w:ascii="Oxygen" w:eastAsia="Oxygen" w:hAnsi="Oxygen" w:cs="Oxygen"/>
        </w:rPr>
        <w:t xml:space="preserve"> link to our AA-T Degree in CAD, as per the submitted minutes.</w:t>
      </w:r>
    </w:p>
    <w:p w14:paraId="698C7241" w14:textId="77777777" w:rsidR="00AC511C" w:rsidRDefault="00AC511C">
      <w:pPr>
        <w:rPr>
          <w:rFonts w:ascii="Oxygen" w:eastAsia="Oxygen" w:hAnsi="Oxygen" w:cs="Oxygen"/>
        </w:rPr>
      </w:pPr>
    </w:p>
    <w:p w14:paraId="4C081A07" w14:textId="77777777" w:rsidR="00AC511C" w:rsidRDefault="00000000">
      <w:pPr>
        <w:rPr>
          <w:rFonts w:ascii="Oxygen" w:eastAsia="Oxygen" w:hAnsi="Oxygen" w:cs="Oxygen"/>
          <w:b/>
        </w:rPr>
      </w:pPr>
      <w:r>
        <w:rPr>
          <w:rFonts w:ascii="Oxygen" w:eastAsia="Oxygen" w:hAnsi="Oxygen" w:cs="Oxygen"/>
          <w:b/>
        </w:rPr>
        <w:t xml:space="preserve">Conclusion: </w:t>
      </w:r>
    </w:p>
    <w:p w14:paraId="6DDB6664" w14:textId="77777777" w:rsidR="00AC511C" w:rsidRDefault="00000000">
      <w:pPr>
        <w:rPr>
          <w:rFonts w:ascii="Oxygen" w:eastAsia="Oxygen" w:hAnsi="Oxygen" w:cs="Oxygen"/>
        </w:rPr>
      </w:pPr>
      <w:r>
        <w:rPr>
          <w:rFonts w:ascii="Oxygen" w:eastAsia="Oxygen" w:hAnsi="Oxygen" w:cs="Oxygen"/>
        </w:rPr>
        <w:t xml:space="preserve">This Certificates of Achievement provides an opportunity for aspiring teachers to deepen and expand their educational knowledge, skills and practice and creates a secondary point of achievement for students along their path. It builds on existing and emerging supportive pathways for our students from SFUSD Dual Enrollment students to youth workers in the Beacon Apprenticeships, to the SFUSD </w:t>
      </w:r>
      <w:proofErr w:type="spellStart"/>
      <w:r>
        <w:rPr>
          <w:rFonts w:ascii="Oxygen" w:eastAsia="Oxygen" w:hAnsi="Oxygen" w:cs="Oxygen"/>
        </w:rPr>
        <w:t>Paraeduator</w:t>
      </w:r>
      <w:proofErr w:type="spellEnd"/>
      <w:r>
        <w:rPr>
          <w:rFonts w:ascii="Oxygen" w:eastAsia="Oxygen" w:hAnsi="Oxygen" w:cs="Oxygen"/>
        </w:rPr>
        <w:t xml:space="preserve"> Apprentices in the SF Educators Rising Program.</w:t>
      </w:r>
    </w:p>
    <w:p w14:paraId="14F40118" w14:textId="77777777" w:rsidR="00AC511C" w:rsidRDefault="00AC511C">
      <w:pPr>
        <w:rPr>
          <w:rFonts w:ascii="Oxygen" w:eastAsia="Oxygen" w:hAnsi="Oxygen" w:cs="Oxygen"/>
        </w:rPr>
      </w:pPr>
    </w:p>
    <w:p w14:paraId="6FDAA572" w14:textId="77777777" w:rsidR="00AC511C" w:rsidRDefault="00AC511C">
      <w:pPr>
        <w:tabs>
          <w:tab w:val="left" w:pos="1576"/>
        </w:tabs>
        <w:spacing w:line="240" w:lineRule="auto"/>
        <w:rPr>
          <w:rFonts w:ascii="Oxygen" w:eastAsia="Oxygen" w:hAnsi="Oxygen" w:cs="Oxygen"/>
          <w:b/>
        </w:rPr>
      </w:pPr>
    </w:p>
    <w:sectPr w:rsidR="00AC511C">
      <w:type w:val="continuous"/>
      <w:pgSz w:w="12240" w:h="15840"/>
      <w:pgMar w:top="863" w:right="1440" w:bottom="86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7A4039" w14:textId="77777777" w:rsidR="00AA1F21" w:rsidRDefault="00AA1F21">
      <w:pPr>
        <w:spacing w:line="240" w:lineRule="auto"/>
      </w:pPr>
      <w:r>
        <w:separator/>
      </w:r>
    </w:p>
  </w:endnote>
  <w:endnote w:type="continuationSeparator" w:id="0">
    <w:p w14:paraId="1745C63A" w14:textId="77777777" w:rsidR="00AA1F21" w:rsidRDefault="00AA1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71EA407-08EE-6747-856D-BFE05B28D0AF}"/>
  </w:font>
  <w:font w:name="Arial">
    <w:panose1 w:val="020B0604020202020204"/>
    <w:charset w:val="00"/>
    <w:family w:val="swiss"/>
    <w:pitch w:val="variable"/>
    <w:sig w:usb0="E0002AFF" w:usb1="C0007843" w:usb2="00000009" w:usb3="00000000" w:csb0="000001FF" w:csb1="00000000"/>
    <w:embedRegular r:id="rId2" w:fontKey="{9FD4542F-EB80-2441-9F61-9C35900BED18}"/>
    <w:embedItalic r:id="rId3" w:fontKey="{1FBA04E6-16FA-6D48-A515-959802D495AC}"/>
  </w:font>
  <w:font w:name="Oxygen">
    <w:panose1 w:val="02000503000000000000"/>
    <w:charset w:val="4D"/>
    <w:family w:val="auto"/>
    <w:pitch w:val="variable"/>
    <w:sig w:usb0="A00000EF" w:usb1="4000204B" w:usb2="00000000" w:usb3="00000000" w:csb0="00000093" w:csb1="00000000"/>
    <w:embedRegular r:id="rId4" w:fontKey="{76FDF638-F166-8844-95DF-39A4D48AAE25}"/>
    <w:embedBold r:id="rId5" w:fontKey="{7DB6F09F-047B-DB4C-82EB-CE5D703ABE32}"/>
    <w:embedItalic r:id="rId6" w:fontKey="{4F2AE9F4-FAD1-B049-BCCC-3AEA133D87F4}"/>
    <w:embedBoldItalic r:id="rId7" w:fontKey="{14E8A7A3-81A4-D741-9589-E5C995F54D19}"/>
  </w:font>
  <w:font w:name="Calibri">
    <w:panose1 w:val="020F0502020204030204"/>
    <w:charset w:val="00"/>
    <w:family w:val="swiss"/>
    <w:pitch w:val="variable"/>
    <w:sig w:usb0="E4002EFF" w:usb1="C200247B" w:usb2="00000009" w:usb3="00000000" w:csb0="000001FF" w:csb1="00000000"/>
    <w:embedRegular r:id="rId8" w:fontKey="{6A5DC764-BC0E-724D-9170-D70454B23062}"/>
  </w:font>
  <w:font w:name="Cambria">
    <w:panose1 w:val="02040503050406030204"/>
    <w:charset w:val="00"/>
    <w:family w:val="roman"/>
    <w:pitch w:val="variable"/>
    <w:sig w:usb0="E00006FF" w:usb1="420024FF" w:usb2="02000000" w:usb3="00000000" w:csb0="0000019F" w:csb1="00000000"/>
    <w:embedRegular r:id="rId9" w:fontKey="{D4BD2998-3650-074D-B8A5-F37A3AE72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9E242" w14:textId="77777777" w:rsidR="00AC511C" w:rsidRDefault="00AC511C">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2E786" w14:textId="77777777" w:rsidR="00AC511C" w:rsidRDefault="00AC511C">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08526" w14:textId="77777777" w:rsidR="00AC511C" w:rsidRDefault="00AC511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B333D" w14:textId="77777777" w:rsidR="00AA1F21" w:rsidRDefault="00AA1F21">
      <w:pPr>
        <w:spacing w:line="240" w:lineRule="auto"/>
      </w:pPr>
      <w:r>
        <w:separator/>
      </w:r>
    </w:p>
  </w:footnote>
  <w:footnote w:type="continuationSeparator" w:id="0">
    <w:p w14:paraId="6FE9A469" w14:textId="77777777" w:rsidR="00AA1F21" w:rsidRDefault="00AA1F21">
      <w:pPr>
        <w:spacing w:line="240" w:lineRule="auto"/>
      </w:pPr>
      <w:r>
        <w:continuationSeparator/>
      </w:r>
    </w:p>
  </w:footnote>
  <w:footnote w:id="1">
    <w:p w14:paraId="43CFE055" w14:textId="77777777" w:rsidR="00AC511C" w:rsidRDefault="00000000">
      <w:pPr>
        <w:spacing w:line="240" w:lineRule="auto"/>
        <w:rPr>
          <w:sz w:val="20"/>
          <w:szCs w:val="20"/>
        </w:rPr>
      </w:pPr>
      <w:r>
        <w:rPr>
          <w:vertAlign w:val="superscript"/>
        </w:rPr>
        <w:footnoteRef/>
      </w:r>
      <w:r>
        <w:rPr>
          <w:sz w:val="20"/>
          <w:szCs w:val="20"/>
        </w:rPr>
        <w:t xml:space="preserve"> </w:t>
      </w:r>
      <w:r>
        <w:rPr>
          <w:rFonts w:ascii="Oxygen" w:eastAsia="Oxygen" w:hAnsi="Oxygen" w:cs="Oxygen"/>
          <w:sz w:val="20"/>
          <w:szCs w:val="20"/>
        </w:rPr>
        <w:t xml:space="preserve">Closing the Skills Gap: Creating WorkforceDevelopment Programs </w:t>
      </w:r>
      <w:r>
        <w:rPr>
          <w:rFonts w:ascii="Oxygen" w:eastAsia="Oxygen" w:hAnsi="Oxygen" w:cs="Oxygen"/>
        </w:rPr>
        <w:t xml:space="preserve">That Work for </w:t>
      </w:r>
      <w:proofErr w:type="gramStart"/>
      <w:r>
        <w:rPr>
          <w:rFonts w:ascii="Oxygen" w:eastAsia="Oxygen" w:hAnsi="Oxygen" w:cs="Oxygen"/>
        </w:rPr>
        <w:t>Everyone ”</w:t>
      </w:r>
      <w:proofErr w:type="gramEnd"/>
      <w:hyperlink r:id="rId1">
        <w:r>
          <w:rPr>
            <w:rFonts w:ascii="Oxygen" w:eastAsia="Oxygen" w:hAnsi="Oxygen" w:cs="Oxygen"/>
            <w:u w:val="single"/>
          </w:rPr>
          <w:t>https://www.voced.edu.au/content/ngv%3A76385</w:t>
        </w:r>
      </w:hyperlink>
      <w:r>
        <w:rPr>
          <w:rFonts w:ascii="Oxygen" w:eastAsia="Oxygen" w:hAnsi="Oxygen" w:cs="Oxygen"/>
          <w:b/>
        </w:rPr>
        <w:t xml:space="preserve">. </w:t>
      </w:r>
    </w:p>
  </w:footnote>
  <w:footnote w:id="2">
    <w:p w14:paraId="18DDEE54" w14:textId="77777777" w:rsidR="00AC511C" w:rsidRDefault="00000000">
      <w:pPr>
        <w:spacing w:line="240" w:lineRule="auto"/>
        <w:rPr>
          <w:sz w:val="20"/>
          <w:szCs w:val="20"/>
        </w:rPr>
      </w:pPr>
      <w:r>
        <w:rPr>
          <w:vertAlign w:val="superscript"/>
        </w:rPr>
        <w:footnoteRef/>
      </w:r>
      <w:r>
        <w:rPr>
          <w:sz w:val="20"/>
          <w:szCs w:val="20"/>
        </w:rPr>
        <w:t xml:space="preserve"> Ondrasek, N and all. 2022. </w:t>
      </w:r>
      <w:r>
        <w:rPr>
          <w:i/>
          <w:sz w:val="20"/>
          <w:szCs w:val="20"/>
        </w:rPr>
        <w:t>California’s Special Education Teacher Shortage</w:t>
      </w:r>
      <w:r>
        <w:rPr>
          <w:sz w:val="20"/>
          <w:szCs w:val="20"/>
        </w:rPr>
        <w:t>. Learning Policy Institute and Policy Analysis for California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CFC00" w14:textId="77777777" w:rsidR="00AC511C" w:rsidRDefault="00AC511C">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572B" w14:textId="77777777" w:rsidR="00AC511C" w:rsidRDefault="00AC51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DFC90" w14:textId="77777777" w:rsidR="00AC511C" w:rsidRDefault="00AC511C">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FB4437"/>
    <w:multiLevelType w:val="multilevel"/>
    <w:tmpl w:val="512C8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C0450B"/>
    <w:multiLevelType w:val="multilevel"/>
    <w:tmpl w:val="0CBE5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B97535"/>
    <w:multiLevelType w:val="multilevel"/>
    <w:tmpl w:val="93B29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D135B0"/>
    <w:multiLevelType w:val="multilevel"/>
    <w:tmpl w:val="C2E2F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D611D9"/>
    <w:multiLevelType w:val="multilevel"/>
    <w:tmpl w:val="ED7EA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E6039C"/>
    <w:multiLevelType w:val="multilevel"/>
    <w:tmpl w:val="28BE80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686C46"/>
    <w:multiLevelType w:val="multilevel"/>
    <w:tmpl w:val="EBE8B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68523C"/>
    <w:multiLevelType w:val="multilevel"/>
    <w:tmpl w:val="096CC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315A6C"/>
    <w:multiLevelType w:val="multilevel"/>
    <w:tmpl w:val="7B5E2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16A5DAB"/>
    <w:multiLevelType w:val="multilevel"/>
    <w:tmpl w:val="419ED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923851"/>
    <w:multiLevelType w:val="multilevel"/>
    <w:tmpl w:val="97C25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5E4B2A"/>
    <w:multiLevelType w:val="multilevel"/>
    <w:tmpl w:val="79FC5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9323DCB"/>
    <w:multiLevelType w:val="multilevel"/>
    <w:tmpl w:val="AF468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4358647">
    <w:abstractNumId w:val="11"/>
  </w:num>
  <w:num w:numId="2" w16cid:durableId="849486890">
    <w:abstractNumId w:val="7"/>
  </w:num>
  <w:num w:numId="3" w16cid:durableId="1144543149">
    <w:abstractNumId w:val="12"/>
  </w:num>
  <w:num w:numId="4" w16cid:durableId="628586699">
    <w:abstractNumId w:val="5"/>
  </w:num>
  <w:num w:numId="5" w16cid:durableId="828639882">
    <w:abstractNumId w:val="6"/>
  </w:num>
  <w:num w:numId="6" w16cid:durableId="242883892">
    <w:abstractNumId w:val="8"/>
  </w:num>
  <w:num w:numId="7" w16cid:durableId="888959170">
    <w:abstractNumId w:val="4"/>
  </w:num>
  <w:num w:numId="8" w16cid:durableId="71709495">
    <w:abstractNumId w:val="3"/>
  </w:num>
  <w:num w:numId="9" w16cid:durableId="632559321">
    <w:abstractNumId w:val="2"/>
  </w:num>
  <w:num w:numId="10" w16cid:durableId="1738091780">
    <w:abstractNumId w:val="10"/>
  </w:num>
  <w:num w:numId="11" w16cid:durableId="1817452136">
    <w:abstractNumId w:val="1"/>
  </w:num>
  <w:num w:numId="12" w16cid:durableId="1556041625">
    <w:abstractNumId w:val="0"/>
  </w:num>
  <w:num w:numId="13" w16cid:durableId="5688071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11C"/>
    <w:rsid w:val="003C3731"/>
    <w:rsid w:val="00625435"/>
    <w:rsid w:val="00AA1F21"/>
    <w:rsid w:val="00AC5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7B67C"/>
  <w15:docId w15:val="{E2EDA99C-48B1-7A4F-92AF-D859CB95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05A8D"/>
    <w:pPr>
      <w:tabs>
        <w:tab w:val="center" w:pos="4680"/>
        <w:tab w:val="right" w:pos="9360"/>
      </w:tabs>
      <w:spacing w:line="240" w:lineRule="auto"/>
    </w:pPr>
  </w:style>
  <w:style w:type="character" w:customStyle="1" w:styleId="HeaderChar">
    <w:name w:val="Header Char"/>
    <w:basedOn w:val="DefaultParagraphFont"/>
    <w:link w:val="Header"/>
    <w:uiPriority w:val="99"/>
    <w:rsid w:val="00E05A8D"/>
  </w:style>
  <w:style w:type="paragraph" w:styleId="Footer">
    <w:name w:val="footer"/>
    <w:basedOn w:val="Normal"/>
    <w:link w:val="FooterChar"/>
    <w:uiPriority w:val="99"/>
    <w:unhideWhenUsed/>
    <w:rsid w:val="00E05A8D"/>
    <w:pPr>
      <w:tabs>
        <w:tab w:val="center" w:pos="4680"/>
        <w:tab w:val="right" w:pos="9360"/>
      </w:tabs>
      <w:spacing w:line="240" w:lineRule="auto"/>
    </w:pPr>
  </w:style>
  <w:style w:type="character" w:customStyle="1" w:styleId="FooterChar">
    <w:name w:val="Footer Char"/>
    <w:basedOn w:val="DefaultParagraphFont"/>
    <w:link w:val="Footer"/>
    <w:uiPriority w:val="99"/>
    <w:rsid w:val="00E05A8D"/>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voced.edu.au/content/ngv%3A763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zV+snPYGiBseAtwOzXlIsglASQ==">CgMxLjAyDmgueGUwd3RydGRycGZsOAByITFYUkJGbWwwNEZGUVppZS1yT1RyX1l4ay1HTVF4RWYtSA==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2102</Words>
  <Characters>11982</Characters>
  <Application>Microsoft Office Word</Application>
  <DocSecurity>0</DocSecurity>
  <Lines>99</Lines>
  <Paragraphs>28</Paragraphs>
  <ScaleCrop>false</ScaleCrop>
  <Company/>
  <LinksUpToDate>false</LinksUpToDate>
  <CharactersWithSpaces>14056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Tracy Burt</cp:lastModifiedBy>
  <cp:revision>2</cp:revision>
  <dcterms:created xsi:type="dcterms:W3CDTF">2025-05-10T21:18:00Z</dcterms:created>
  <dcterms:modified xsi:type="dcterms:W3CDTF">2025-09-03T21:46:00Z</dcterms:modified>
</cp:coreProperties>
</file>