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431C" w14:textId="668D291F" w:rsidR="00C6124A" w:rsidRDefault="00C6124A" w:rsidP="00C6124A">
      <w:pPr>
        <w:pStyle w:val="Heading1"/>
        <w:jc w:val="center"/>
      </w:pPr>
      <w:r>
        <w:t>CCC Curriculum Inventory Proposal Fields</w:t>
      </w:r>
    </w:p>
    <w:tbl>
      <w:tblPr>
        <w:tblStyle w:val="GridTable1Light"/>
        <w:tblW w:w="0" w:type="auto"/>
        <w:tblLook w:val="04A0" w:firstRow="1" w:lastRow="0" w:firstColumn="1" w:lastColumn="0" w:noHBand="0" w:noVBand="1"/>
      </w:tblPr>
      <w:tblGrid>
        <w:gridCol w:w="4585"/>
        <w:gridCol w:w="4765"/>
      </w:tblGrid>
      <w:tr w:rsidR="00C6124A" w14:paraId="247509B0" w14:textId="77777777" w:rsidTr="008B3D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5" w:type="dxa"/>
          </w:tcPr>
          <w:p w14:paraId="7DEF1FE9" w14:textId="4045C062" w:rsidR="00C6124A" w:rsidRDefault="00C6124A" w:rsidP="00C6124A">
            <w:r>
              <w:t>Section/Description</w:t>
            </w:r>
          </w:p>
        </w:tc>
        <w:tc>
          <w:tcPr>
            <w:tcW w:w="4765" w:type="dxa"/>
          </w:tcPr>
          <w:p w14:paraId="59A83138" w14:textId="66402AD6" w:rsidR="00C6124A" w:rsidRDefault="00C6124A" w:rsidP="00C6124A">
            <w:pPr>
              <w:cnfStyle w:val="100000000000" w:firstRow="1" w:lastRow="0" w:firstColumn="0" w:lastColumn="0" w:oddVBand="0" w:evenVBand="0" w:oddHBand="0" w:evenHBand="0" w:firstRowFirstColumn="0" w:firstRowLastColumn="0" w:lastRowFirstColumn="0" w:lastRowLastColumn="0"/>
            </w:pPr>
            <w:r>
              <w:t>Response</w:t>
            </w:r>
          </w:p>
        </w:tc>
      </w:tr>
      <w:tr w:rsidR="00C6124A" w14:paraId="26F9E777"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39015E55" w14:textId="1A9529FE" w:rsidR="00C6124A" w:rsidRPr="00C6124A" w:rsidRDefault="00C6124A" w:rsidP="00C6124A">
            <w:pPr>
              <w:pStyle w:val="ListParagraph"/>
              <w:numPr>
                <w:ilvl w:val="0"/>
                <w:numId w:val="2"/>
              </w:numPr>
              <w:ind w:left="330"/>
              <w:rPr>
                <w:b w:val="0"/>
                <w:bCs w:val="0"/>
              </w:rPr>
            </w:pPr>
            <w:r w:rsidRPr="00C6124A">
              <w:rPr>
                <w:b w:val="0"/>
                <w:bCs w:val="0"/>
              </w:rPr>
              <w:t>SP02: Program Award</w:t>
            </w:r>
          </w:p>
        </w:tc>
        <w:tc>
          <w:tcPr>
            <w:tcW w:w="4765" w:type="dxa"/>
          </w:tcPr>
          <w:p w14:paraId="048CC1F8" w14:textId="44E3DEAA" w:rsidR="00C6124A" w:rsidRPr="00C6124A" w:rsidRDefault="00671B3D" w:rsidP="00FC78FC">
            <w:pPr>
              <w:ind w:left="76"/>
              <w:cnfStyle w:val="000000000000" w:firstRow="0" w:lastRow="0" w:firstColumn="0" w:lastColumn="0" w:oddVBand="0" w:evenVBand="0" w:oddHBand="0" w:evenHBand="0" w:firstRowFirstColumn="0" w:firstRowLastColumn="0" w:lastRowFirstColumn="0" w:lastRowLastColumn="0"/>
            </w:pPr>
            <w:r>
              <w:t>Certificate of Achievement</w:t>
            </w:r>
          </w:p>
        </w:tc>
      </w:tr>
      <w:tr w:rsidR="00C6124A" w14:paraId="7A234CBE"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050A6FFD" w14:textId="77777777" w:rsidR="00C6124A" w:rsidRPr="00C6124A" w:rsidRDefault="00C6124A" w:rsidP="00C6124A">
            <w:pPr>
              <w:pStyle w:val="ListParagraph"/>
              <w:numPr>
                <w:ilvl w:val="0"/>
                <w:numId w:val="2"/>
              </w:numPr>
              <w:ind w:left="330"/>
              <w:rPr>
                <w:b w:val="0"/>
                <w:bCs w:val="0"/>
              </w:rPr>
            </w:pPr>
            <w:r w:rsidRPr="00C6124A">
              <w:rPr>
                <w:b w:val="0"/>
                <w:bCs w:val="0"/>
              </w:rPr>
              <w:t>Program Title</w:t>
            </w:r>
          </w:p>
          <w:p w14:paraId="5C3185B0" w14:textId="34FA5080" w:rsidR="00C6124A" w:rsidRPr="00C6124A" w:rsidRDefault="00C6124A" w:rsidP="00C6124A">
            <w:pPr>
              <w:pStyle w:val="ListParagraph"/>
              <w:ind w:left="330"/>
              <w:rPr>
                <w:b w:val="0"/>
                <w:bCs w:val="0"/>
              </w:rPr>
            </w:pPr>
            <w:r w:rsidRPr="00C6124A">
              <w:rPr>
                <w:b w:val="0"/>
                <w:bCs w:val="0"/>
              </w:rPr>
              <w:t>Enter exact title proposed for catalog</w:t>
            </w:r>
          </w:p>
        </w:tc>
        <w:tc>
          <w:tcPr>
            <w:tcW w:w="4765" w:type="dxa"/>
          </w:tcPr>
          <w:p w14:paraId="72E29962" w14:textId="7CC32661" w:rsidR="00C6124A" w:rsidRPr="00C6124A" w:rsidRDefault="001C4790" w:rsidP="00FC78FC">
            <w:pPr>
              <w:ind w:left="76"/>
              <w:cnfStyle w:val="000000000000" w:firstRow="0" w:lastRow="0" w:firstColumn="0" w:lastColumn="0" w:oddVBand="0" w:evenVBand="0" w:oddHBand="0" w:evenHBand="0" w:firstRowFirstColumn="0" w:firstRowLastColumn="0" w:lastRowFirstColumn="0" w:lastRowLastColumn="0"/>
            </w:pPr>
            <w:r w:rsidRPr="001C4790">
              <w:t xml:space="preserve">Culinary Arts </w:t>
            </w:r>
            <w:r w:rsidR="00671B3D">
              <w:t>Certificate of Achievement</w:t>
            </w:r>
          </w:p>
        </w:tc>
      </w:tr>
      <w:tr w:rsidR="00C6124A" w14:paraId="704B02E0"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374416E0" w14:textId="0603058B" w:rsidR="00C6124A" w:rsidRPr="00616CA3" w:rsidRDefault="00C6124A" w:rsidP="00616CA3">
            <w:pPr>
              <w:pStyle w:val="ListParagraph"/>
              <w:numPr>
                <w:ilvl w:val="0"/>
                <w:numId w:val="1"/>
              </w:numPr>
              <w:ind w:left="330"/>
              <w:rPr>
                <w:b w:val="0"/>
                <w:bCs w:val="0"/>
              </w:rPr>
            </w:pPr>
            <w:r w:rsidRPr="00C6124A">
              <w:rPr>
                <w:b w:val="0"/>
                <w:bCs w:val="0"/>
              </w:rPr>
              <w:t>Program Goal</w:t>
            </w:r>
          </w:p>
        </w:tc>
        <w:tc>
          <w:tcPr>
            <w:tcW w:w="4765" w:type="dxa"/>
          </w:tcPr>
          <w:p w14:paraId="4A2E60F9" w14:textId="4EDFA994" w:rsidR="00C6124A" w:rsidRPr="00C6124A" w:rsidRDefault="001C4790" w:rsidP="001C4790">
            <w:pPr>
              <w:cnfStyle w:val="000000000000" w:firstRow="0" w:lastRow="0" w:firstColumn="0" w:lastColumn="0" w:oddVBand="0" w:evenVBand="0" w:oddHBand="0" w:evenHBand="0" w:firstRowFirstColumn="0" w:firstRowLastColumn="0" w:lastRowFirstColumn="0" w:lastRowLastColumn="0"/>
            </w:pPr>
            <w:r w:rsidRPr="001C4790">
              <w:t xml:space="preserve">The Culinary </w:t>
            </w:r>
            <w:r w:rsidR="00671B3D">
              <w:t>Arts</w:t>
            </w:r>
            <w:r w:rsidRPr="001C4790">
              <w:t xml:space="preserve"> </w:t>
            </w:r>
            <w:r w:rsidR="00671B3D">
              <w:t>Certificate of Achievement</w:t>
            </w:r>
            <w:r w:rsidRPr="001C4790">
              <w:t xml:space="preserve"> program prepares students for successful careers in the food service industry by equipping them with the technical, managerial, and practical skills required for leadership roles in various culinary settings. This program focuses on industry standards in food preparation, safety, and sanitation, while also developing competencies in food service management, customer service, and supervisory responsibilities.</w:t>
            </w:r>
            <w:r w:rsidRPr="001C4790">
              <w:br/>
              <w:t>Students will gain hands-on experience through practical training in the Renegade Room, Bakersfield College’s on-campus restaurant, where they will apply classroom knowledge in real-world food service operations. Upon program completion, students will be proficient in managing kitchen operations, supervising staff, ensuring food quality, and maintaining compliance with food safety regulations.</w:t>
            </w:r>
          </w:p>
        </w:tc>
      </w:tr>
      <w:tr w:rsidR="00C6124A" w14:paraId="6DD3AAE1"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08BA4417" w14:textId="254A6240" w:rsidR="00C6124A" w:rsidRPr="00565915" w:rsidRDefault="00C6124A" w:rsidP="00565915">
            <w:pPr>
              <w:pStyle w:val="ListParagraph"/>
              <w:numPr>
                <w:ilvl w:val="0"/>
                <w:numId w:val="1"/>
              </w:numPr>
              <w:ind w:left="330"/>
              <w:rPr>
                <w:b w:val="0"/>
                <w:bCs w:val="0"/>
              </w:rPr>
            </w:pPr>
            <w:r w:rsidRPr="00C6124A">
              <w:rPr>
                <w:b w:val="0"/>
                <w:bCs w:val="0"/>
              </w:rPr>
              <w:t>SP01: Program TOP Code</w:t>
            </w:r>
          </w:p>
        </w:tc>
        <w:tc>
          <w:tcPr>
            <w:tcW w:w="4765" w:type="dxa"/>
          </w:tcPr>
          <w:p w14:paraId="6CD2CB71" w14:textId="69A846E5" w:rsidR="00C6124A" w:rsidRPr="00C6124A" w:rsidRDefault="00616CA3" w:rsidP="00FC78FC">
            <w:pPr>
              <w:ind w:left="76"/>
              <w:cnfStyle w:val="000000000000" w:firstRow="0" w:lastRow="0" w:firstColumn="0" w:lastColumn="0" w:oddVBand="0" w:evenVBand="0" w:oddHBand="0" w:evenHBand="0" w:firstRowFirstColumn="0" w:firstRowLastColumn="0" w:lastRowFirstColumn="0" w:lastRowLastColumn="0"/>
            </w:pPr>
            <w:r>
              <w:t>1306</w:t>
            </w:r>
          </w:p>
        </w:tc>
      </w:tr>
      <w:tr w:rsidR="00C6124A" w14:paraId="4F2B0579"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6C4F6B41" w14:textId="60B10371" w:rsidR="00C6124A" w:rsidRPr="00565915" w:rsidRDefault="00C6124A" w:rsidP="00565915">
            <w:pPr>
              <w:pStyle w:val="ListParagraph"/>
              <w:numPr>
                <w:ilvl w:val="0"/>
                <w:numId w:val="1"/>
              </w:numPr>
              <w:ind w:left="330"/>
              <w:rPr>
                <w:b w:val="0"/>
                <w:bCs w:val="0"/>
              </w:rPr>
            </w:pPr>
            <w:r w:rsidRPr="00C6124A">
              <w:rPr>
                <w:b w:val="0"/>
                <w:bCs w:val="0"/>
              </w:rPr>
              <w:t>Required Certificate Units – Min. &amp; Max.</w:t>
            </w:r>
          </w:p>
        </w:tc>
        <w:tc>
          <w:tcPr>
            <w:tcW w:w="4765" w:type="dxa"/>
          </w:tcPr>
          <w:p w14:paraId="3DD27DA5" w14:textId="04B86335" w:rsidR="00C6124A" w:rsidRPr="00C6124A" w:rsidRDefault="00671B3D" w:rsidP="00FC78FC">
            <w:pPr>
              <w:ind w:left="76"/>
              <w:cnfStyle w:val="000000000000" w:firstRow="0" w:lastRow="0" w:firstColumn="0" w:lastColumn="0" w:oddVBand="0" w:evenVBand="0" w:oddHBand="0" w:evenHBand="0" w:firstRowFirstColumn="0" w:firstRowLastColumn="0" w:lastRowFirstColumn="0" w:lastRowLastColumn="0"/>
            </w:pPr>
            <w:r>
              <w:t>32</w:t>
            </w:r>
            <w:r w:rsidR="008B3D1D">
              <w:t xml:space="preserve"> units</w:t>
            </w:r>
          </w:p>
        </w:tc>
      </w:tr>
      <w:tr w:rsidR="00C6124A" w14:paraId="72381464"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33B4AA50" w14:textId="62792224" w:rsidR="00C6124A" w:rsidRPr="00616CA3" w:rsidRDefault="00C6124A" w:rsidP="00616CA3">
            <w:pPr>
              <w:pStyle w:val="ListParagraph"/>
              <w:numPr>
                <w:ilvl w:val="0"/>
                <w:numId w:val="1"/>
              </w:numPr>
              <w:ind w:left="330"/>
              <w:rPr>
                <w:b w:val="0"/>
                <w:bCs w:val="0"/>
              </w:rPr>
            </w:pPr>
            <w:r w:rsidRPr="00C6124A">
              <w:rPr>
                <w:b w:val="0"/>
                <w:bCs w:val="0"/>
              </w:rPr>
              <w:t>Annual Completers</w:t>
            </w:r>
          </w:p>
        </w:tc>
        <w:tc>
          <w:tcPr>
            <w:tcW w:w="4765" w:type="dxa"/>
          </w:tcPr>
          <w:p w14:paraId="34F6917C" w14:textId="18D32243" w:rsidR="00C6124A" w:rsidRPr="00C6124A" w:rsidRDefault="00CB2594" w:rsidP="00FC78FC">
            <w:pPr>
              <w:ind w:left="76"/>
              <w:cnfStyle w:val="000000000000" w:firstRow="0" w:lastRow="0" w:firstColumn="0" w:lastColumn="0" w:oddVBand="0" w:evenVBand="0" w:oddHBand="0" w:evenHBand="0" w:firstRowFirstColumn="0" w:firstRowLastColumn="0" w:lastRowFirstColumn="0" w:lastRowLastColumn="0"/>
            </w:pPr>
            <w:r>
              <w:t>15</w:t>
            </w:r>
          </w:p>
        </w:tc>
      </w:tr>
      <w:tr w:rsidR="00C6124A" w14:paraId="13FF61D0"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3D5E8A93" w14:textId="48A17093" w:rsidR="00C6124A" w:rsidRPr="00616CA3" w:rsidRDefault="00C6124A" w:rsidP="00616CA3">
            <w:pPr>
              <w:pStyle w:val="ListParagraph"/>
              <w:numPr>
                <w:ilvl w:val="0"/>
                <w:numId w:val="1"/>
              </w:numPr>
              <w:ind w:left="330"/>
              <w:rPr>
                <w:b w:val="0"/>
                <w:bCs w:val="0"/>
              </w:rPr>
            </w:pPr>
            <w:r w:rsidRPr="00C6124A">
              <w:rPr>
                <w:b w:val="0"/>
                <w:bCs w:val="0"/>
              </w:rPr>
              <w:t>Net Annual Labor Demand</w:t>
            </w:r>
          </w:p>
        </w:tc>
        <w:tc>
          <w:tcPr>
            <w:tcW w:w="4765" w:type="dxa"/>
          </w:tcPr>
          <w:p w14:paraId="6EF6FAC6" w14:textId="5E0381F2" w:rsidR="00C6124A" w:rsidRPr="00C6124A" w:rsidRDefault="0086674D" w:rsidP="0086674D">
            <w:pPr>
              <w:ind w:left="76"/>
              <w:cnfStyle w:val="000000000000" w:firstRow="0" w:lastRow="0" w:firstColumn="0" w:lastColumn="0" w:oddVBand="0" w:evenVBand="0" w:oddHBand="0" w:evenHBand="0" w:firstRowFirstColumn="0" w:firstRowLastColumn="0" w:lastRowFirstColumn="0" w:lastRowLastColumn="0"/>
            </w:pPr>
            <w:r w:rsidRPr="0086674D">
              <w:t>The net annual labor demand for culinary arts-related occupations in the SCV/SML subregion is 3,129 annual job openings.</w:t>
            </w:r>
          </w:p>
        </w:tc>
      </w:tr>
      <w:tr w:rsidR="00C6124A" w14:paraId="7E42BF5D"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0894603C" w14:textId="77777777" w:rsidR="00C6124A" w:rsidRPr="00C6124A" w:rsidRDefault="00C6124A" w:rsidP="00C6124A">
            <w:pPr>
              <w:pStyle w:val="ListParagraph"/>
              <w:numPr>
                <w:ilvl w:val="0"/>
                <w:numId w:val="1"/>
              </w:numPr>
              <w:ind w:left="330"/>
              <w:rPr>
                <w:b w:val="0"/>
                <w:bCs w:val="0"/>
              </w:rPr>
            </w:pPr>
            <w:r w:rsidRPr="00C6124A">
              <w:rPr>
                <w:b w:val="0"/>
                <w:bCs w:val="0"/>
              </w:rPr>
              <w:t>Faculty Workload</w:t>
            </w:r>
          </w:p>
          <w:p w14:paraId="72533F82" w14:textId="2DBC2C24" w:rsidR="00C6124A" w:rsidRPr="00616CA3" w:rsidRDefault="00C6124A" w:rsidP="00616CA3">
            <w:pPr>
              <w:pStyle w:val="ListParagraph"/>
              <w:ind w:left="330"/>
              <w:rPr>
                <w:b w:val="0"/>
                <w:bCs w:val="0"/>
              </w:rPr>
            </w:pPr>
            <w:r w:rsidRPr="00C6124A">
              <w:rPr>
                <w:b w:val="0"/>
                <w:bCs w:val="0"/>
              </w:rPr>
              <w:t>Enter number of full-time equivalent faculty dedicated to teaching in the certificate during the first full year of operation</w:t>
            </w:r>
          </w:p>
        </w:tc>
        <w:tc>
          <w:tcPr>
            <w:tcW w:w="4765" w:type="dxa"/>
          </w:tcPr>
          <w:p w14:paraId="7EB8452D" w14:textId="26F61E99" w:rsidR="00C6124A" w:rsidRPr="00C6124A" w:rsidRDefault="00616CA3" w:rsidP="00FC78FC">
            <w:pPr>
              <w:ind w:left="76"/>
              <w:cnfStyle w:val="000000000000" w:firstRow="0" w:lastRow="0" w:firstColumn="0" w:lastColumn="0" w:oddVBand="0" w:evenVBand="0" w:oddHBand="0" w:evenHBand="0" w:firstRowFirstColumn="0" w:firstRowLastColumn="0" w:lastRowFirstColumn="0" w:lastRowLastColumn="0"/>
            </w:pPr>
            <w:r>
              <w:t>4</w:t>
            </w:r>
          </w:p>
        </w:tc>
      </w:tr>
      <w:tr w:rsidR="00C6124A" w14:paraId="241C5A53"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7311EA7B" w14:textId="77777777" w:rsidR="00C6124A" w:rsidRPr="00C6124A" w:rsidRDefault="00C6124A" w:rsidP="00C6124A">
            <w:pPr>
              <w:pStyle w:val="ListParagraph"/>
              <w:numPr>
                <w:ilvl w:val="0"/>
                <w:numId w:val="1"/>
              </w:numPr>
              <w:ind w:left="330"/>
              <w:rPr>
                <w:b w:val="0"/>
                <w:bCs w:val="0"/>
              </w:rPr>
            </w:pPr>
            <w:r w:rsidRPr="00C6124A">
              <w:rPr>
                <w:b w:val="0"/>
                <w:bCs w:val="0"/>
              </w:rPr>
              <w:t>New Faculty Positions</w:t>
            </w:r>
          </w:p>
          <w:p w14:paraId="52BE0F51" w14:textId="6634F851" w:rsidR="00C6124A" w:rsidRPr="00C6124A" w:rsidRDefault="00C6124A" w:rsidP="00C6124A">
            <w:pPr>
              <w:pStyle w:val="ListParagraph"/>
              <w:ind w:left="330"/>
              <w:rPr>
                <w:b w:val="0"/>
                <w:bCs w:val="0"/>
              </w:rPr>
            </w:pPr>
            <w:r w:rsidRPr="00C6124A">
              <w:rPr>
                <w:b w:val="0"/>
                <w:bCs w:val="0"/>
              </w:rPr>
              <w:lastRenderedPageBreak/>
              <w:t>Enter the number of new faculty position, both part-and full-time. If no new faculty is needed, enter ‘0’</w:t>
            </w:r>
          </w:p>
        </w:tc>
        <w:tc>
          <w:tcPr>
            <w:tcW w:w="4765" w:type="dxa"/>
          </w:tcPr>
          <w:p w14:paraId="605E7E33" w14:textId="4B008BEE" w:rsidR="00C6124A" w:rsidRPr="00C6124A" w:rsidRDefault="00616CA3" w:rsidP="00FC78FC">
            <w:pPr>
              <w:ind w:left="76"/>
              <w:cnfStyle w:val="000000000000" w:firstRow="0" w:lastRow="0" w:firstColumn="0" w:lastColumn="0" w:oddVBand="0" w:evenVBand="0" w:oddHBand="0" w:evenHBand="0" w:firstRowFirstColumn="0" w:firstRowLastColumn="0" w:lastRowFirstColumn="0" w:lastRowLastColumn="0"/>
            </w:pPr>
            <w:r>
              <w:lastRenderedPageBreak/>
              <w:t>1</w:t>
            </w:r>
          </w:p>
        </w:tc>
      </w:tr>
      <w:tr w:rsidR="00C6124A" w14:paraId="1D37AF66"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52957ACF" w14:textId="77777777" w:rsidR="00C6124A" w:rsidRPr="00C6124A" w:rsidRDefault="00C6124A" w:rsidP="00C6124A">
            <w:pPr>
              <w:pStyle w:val="ListParagraph"/>
              <w:numPr>
                <w:ilvl w:val="0"/>
                <w:numId w:val="1"/>
              </w:numPr>
              <w:ind w:left="330"/>
              <w:rPr>
                <w:b w:val="0"/>
                <w:bCs w:val="0"/>
              </w:rPr>
            </w:pPr>
            <w:r w:rsidRPr="00C6124A">
              <w:rPr>
                <w:b w:val="0"/>
                <w:bCs w:val="0"/>
              </w:rPr>
              <w:t>New Equipment</w:t>
            </w:r>
          </w:p>
          <w:p w14:paraId="27F5CD00" w14:textId="0AAE19B8" w:rsidR="00C6124A" w:rsidRPr="00C6124A" w:rsidRDefault="00C6124A" w:rsidP="00C6124A">
            <w:pPr>
              <w:ind w:left="330"/>
              <w:rPr>
                <w:b w:val="0"/>
                <w:bCs w:val="0"/>
              </w:rPr>
            </w:pPr>
            <w:r w:rsidRPr="00C6124A">
              <w:rPr>
                <w:b w:val="0"/>
                <w:bCs w:val="0"/>
              </w:rPr>
              <w:t>Enter estimated cost from all sources. If no new equipment is needed, enter ‘0’.</w:t>
            </w:r>
          </w:p>
        </w:tc>
        <w:tc>
          <w:tcPr>
            <w:tcW w:w="4765" w:type="dxa"/>
          </w:tcPr>
          <w:p w14:paraId="1BC6304D" w14:textId="6F04F3B6" w:rsidR="00C6124A" w:rsidRPr="00C6124A" w:rsidRDefault="00616CA3" w:rsidP="00FC78FC">
            <w:pPr>
              <w:ind w:left="76"/>
              <w:cnfStyle w:val="000000000000" w:firstRow="0" w:lastRow="0" w:firstColumn="0" w:lastColumn="0" w:oddVBand="0" w:evenVBand="0" w:oddHBand="0" w:evenHBand="0" w:firstRowFirstColumn="0" w:firstRowLastColumn="0" w:lastRowFirstColumn="0" w:lastRowLastColumn="0"/>
            </w:pPr>
            <w:r>
              <w:t>0</w:t>
            </w:r>
          </w:p>
        </w:tc>
      </w:tr>
      <w:tr w:rsidR="00C6124A" w14:paraId="2D1B31EE"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5F1F8538" w14:textId="77777777" w:rsidR="00C6124A" w:rsidRPr="00C6124A" w:rsidRDefault="00C6124A" w:rsidP="00C6124A">
            <w:pPr>
              <w:pStyle w:val="ListParagraph"/>
              <w:numPr>
                <w:ilvl w:val="0"/>
                <w:numId w:val="1"/>
              </w:numPr>
              <w:ind w:left="330"/>
              <w:rPr>
                <w:b w:val="0"/>
                <w:bCs w:val="0"/>
              </w:rPr>
            </w:pPr>
            <w:r w:rsidRPr="00C6124A">
              <w:rPr>
                <w:b w:val="0"/>
                <w:bCs w:val="0"/>
              </w:rPr>
              <w:t>New/Remodeled Facilities</w:t>
            </w:r>
          </w:p>
          <w:p w14:paraId="174E9C32" w14:textId="1C21C0D8" w:rsidR="00C6124A" w:rsidRPr="00C6124A" w:rsidRDefault="00C6124A" w:rsidP="00C6124A">
            <w:pPr>
              <w:ind w:left="330"/>
              <w:rPr>
                <w:b w:val="0"/>
                <w:bCs w:val="0"/>
              </w:rPr>
            </w:pPr>
            <w:r w:rsidRPr="00C6124A">
              <w:rPr>
                <w:b w:val="0"/>
                <w:bCs w:val="0"/>
              </w:rPr>
              <w:t>Enter estimated cost from all sources. If no new/remodeled facilities are needed, enter ‘0’.</w:t>
            </w:r>
          </w:p>
        </w:tc>
        <w:tc>
          <w:tcPr>
            <w:tcW w:w="4765" w:type="dxa"/>
          </w:tcPr>
          <w:p w14:paraId="3DCAEE0D" w14:textId="4CA648FE" w:rsidR="00C6124A" w:rsidRPr="00C6124A" w:rsidRDefault="00616CA3" w:rsidP="00FC78FC">
            <w:pPr>
              <w:ind w:left="76"/>
              <w:cnfStyle w:val="000000000000" w:firstRow="0" w:lastRow="0" w:firstColumn="0" w:lastColumn="0" w:oddVBand="0" w:evenVBand="0" w:oddHBand="0" w:evenHBand="0" w:firstRowFirstColumn="0" w:firstRowLastColumn="0" w:lastRowFirstColumn="0" w:lastRowLastColumn="0"/>
            </w:pPr>
            <w:r>
              <w:t>Need to secure additional facilities for program expansion.</w:t>
            </w:r>
          </w:p>
        </w:tc>
      </w:tr>
      <w:tr w:rsidR="00C6124A" w14:paraId="29AC4F17"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661447A0" w14:textId="77777777" w:rsidR="00C6124A" w:rsidRPr="00C6124A" w:rsidRDefault="00C6124A" w:rsidP="00C6124A">
            <w:pPr>
              <w:pStyle w:val="ListParagraph"/>
              <w:numPr>
                <w:ilvl w:val="0"/>
                <w:numId w:val="1"/>
              </w:numPr>
              <w:ind w:left="330"/>
              <w:rPr>
                <w:b w:val="0"/>
                <w:bCs w:val="0"/>
              </w:rPr>
            </w:pPr>
            <w:r w:rsidRPr="00C6124A">
              <w:rPr>
                <w:b w:val="0"/>
                <w:bCs w:val="0"/>
              </w:rPr>
              <w:t>Library Acquisitions</w:t>
            </w:r>
          </w:p>
          <w:p w14:paraId="44387B66" w14:textId="55391D81" w:rsidR="00C6124A" w:rsidRPr="00C6124A" w:rsidRDefault="00C6124A" w:rsidP="00C6124A">
            <w:pPr>
              <w:ind w:left="330"/>
              <w:rPr>
                <w:b w:val="0"/>
                <w:bCs w:val="0"/>
              </w:rPr>
            </w:pPr>
            <w:r w:rsidRPr="00C6124A">
              <w:rPr>
                <w:b w:val="0"/>
                <w:bCs w:val="0"/>
              </w:rPr>
              <w:t xml:space="preserve">Enter estimated </w:t>
            </w:r>
            <w:proofErr w:type="gramStart"/>
            <w:r w:rsidRPr="00C6124A">
              <w:rPr>
                <w:b w:val="0"/>
                <w:bCs w:val="0"/>
              </w:rPr>
              <w:t>cost</w:t>
            </w:r>
            <w:proofErr w:type="gramEnd"/>
            <w:r w:rsidRPr="00C6124A">
              <w:rPr>
                <w:b w:val="0"/>
                <w:bCs w:val="0"/>
              </w:rPr>
              <w:t xml:space="preserve"> for all materials. If no new materials are needed, enter ‘0’.</w:t>
            </w:r>
          </w:p>
        </w:tc>
        <w:tc>
          <w:tcPr>
            <w:tcW w:w="4765" w:type="dxa"/>
          </w:tcPr>
          <w:p w14:paraId="45E2D258" w14:textId="224B09DF" w:rsidR="00C6124A" w:rsidRPr="00C6124A" w:rsidRDefault="00616CA3" w:rsidP="00FC78FC">
            <w:pPr>
              <w:ind w:left="76"/>
              <w:cnfStyle w:val="000000000000" w:firstRow="0" w:lastRow="0" w:firstColumn="0" w:lastColumn="0" w:oddVBand="0" w:evenVBand="0" w:oddHBand="0" w:evenHBand="0" w:firstRowFirstColumn="0" w:firstRowLastColumn="0" w:lastRowFirstColumn="0" w:lastRowLastColumn="0"/>
            </w:pPr>
            <w:r>
              <w:t>0</w:t>
            </w:r>
          </w:p>
        </w:tc>
      </w:tr>
      <w:tr w:rsidR="00C6124A" w14:paraId="3BA7C6D6" w14:textId="77777777" w:rsidTr="008B3D1D">
        <w:tc>
          <w:tcPr>
            <w:cnfStyle w:val="001000000000" w:firstRow="0" w:lastRow="0" w:firstColumn="1" w:lastColumn="0" w:oddVBand="0" w:evenVBand="0" w:oddHBand="0" w:evenHBand="0" w:firstRowFirstColumn="0" w:firstRowLastColumn="0" w:lastRowFirstColumn="0" w:lastRowLastColumn="0"/>
            <w:tcW w:w="4585" w:type="dxa"/>
          </w:tcPr>
          <w:p w14:paraId="2E83CA4C" w14:textId="77777777" w:rsidR="00C6124A" w:rsidRPr="00C6124A" w:rsidRDefault="00C6124A" w:rsidP="00C6124A">
            <w:pPr>
              <w:pStyle w:val="ListParagraph"/>
              <w:numPr>
                <w:ilvl w:val="0"/>
                <w:numId w:val="1"/>
              </w:numPr>
              <w:ind w:left="330"/>
              <w:rPr>
                <w:b w:val="0"/>
                <w:bCs w:val="0"/>
              </w:rPr>
            </w:pPr>
            <w:r w:rsidRPr="00C6124A">
              <w:rPr>
                <w:b w:val="0"/>
                <w:bCs w:val="0"/>
              </w:rPr>
              <w:t>Program Review Date</w:t>
            </w:r>
          </w:p>
          <w:p w14:paraId="4C3319A4" w14:textId="2FC93DC2" w:rsidR="00C6124A" w:rsidRPr="00C6124A" w:rsidRDefault="00C6124A" w:rsidP="00C6124A">
            <w:pPr>
              <w:ind w:left="330"/>
              <w:rPr>
                <w:b w:val="0"/>
                <w:bCs w:val="0"/>
              </w:rPr>
            </w:pPr>
            <w:r w:rsidRPr="00C6124A">
              <w:rPr>
                <w:b w:val="0"/>
                <w:bCs w:val="0"/>
              </w:rPr>
              <w:t>Enter the month and year of the first scheduled review. CTE degrees must be reviewed every two years.</w:t>
            </w:r>
          </w:p>
        </w:tc>
        <w:tc>
          <w:tcPr>
            <w:tcW w:w="4765" w:type="dxa"/>
          </w:tcPr>
          <w:p w14:paraId="5F6B8A5C" w14:textId="517003A4" w:rsidR="00C6124A" w:rsidRPr="00C6124A" w:rsidRDefault="00616CA3" w:rsidP="00FC78FC">
            <w:pPr>
              <w:ind w:left="76"/>
              <w:cnfStyle w:val="000000000000" w:firstRow="0" w:lastRow="0" w:firstColumn="0" w:lastColumn="0" w:oddVBand="0" w:evenVBand="0" w:oddHBand="0" w:evenHBand="0" w:firstRowFirstColumn="0" w:firstRowLastColumn="0" w:lastRowFirstColumn="0" w:lastRowLastColumn="0"/>
            </w:pPr>
            <w:r>
              <w:t>October 202</w:t>
            </w:r>
            <w:r w:rsidR="00671B3D">
              <w:t>8</w:t>
            </w:r>
          </w:p>
        </w:tc>
      </w:tr>
    </w:tbl>
    <w:p w14:paraId="2D53B21F" w14:textId="77777777" w:rsidR="00C6124A" w:rsidRPr="00C6124A" w:rsidRDefault="00C6124A" w:rsidP="00C6124A">
      <w:pPr>
        <w:ind w:left="360"/>
      </w:pPr>
    </w:p>
    <w:sectPr w:rsidR="00C6124A" w:rsidRPr="00C61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FD3"/>
    <w:multiLevelType w:val="multilevel"/>
    <w:tmpl w:val="196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C1E8A"/>
    <w:multiLevelType w:val="hybridMultilevel"/>
    <w:tmpl w:val="AC82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20ABE"/>
    <w:multiLevelType w:val="hybridMultilevel"/>
    <w:tmpl w:val="D958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353561">
    <w:abstractNumId w:val="1"/>
  </w:num>
  <w:num w:numId="2" w16cid:durableId="996762396">
    <w:abstractNumId w:val="2"/>
  </w:num>
  <w:num w:numId="3" w16cid:durableId="160426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4A"/>
    <w:rsid w:val="0016685B"/>
    <w:rsid w:val="001C4790"/>
    <w:rsid w:val="00487FDD"/>
    <w:rsid w:val="00565915"/>
    <w:rsid w:val="00616CA3"/>
    <w:rsid w:val="00671B3D"/>
    <w:rsid w:val="007D2A06"/>
    <w:rsid w:val="007F52D8"/>
    <w:rsid w:val="0086674D"/>
    <w:rsid w:val="008B3D1D"/>
    <w:rsid w:val="00A42281"/>
    <w:rsid w:val="00AC6C10"/>
    <w:rsid w:val="00C6124A"/>
    <w:rsid w:val="00CB2594"/>
    <w:rsid w:val="00F32891"/>
    <w:rsid w:val="00FC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8252"/>
  <w15:chartTrackingRefBased/>
  <w15:docId w15:val="{5D96C9F2-F987-4543-ACA5-CB8BC3FA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24A"/>
    <w:rPr>
      <w:rFonts w:eastAsiaTheme="majorEastAsia" w:cstheme="majorBidi"/>
      <w:color w:val="272727" w:themeColor="text1" w:themeTint="D8"/>
    </w:rPr>
  </w:style>
  <w:style w:type="paragraph" w:styleId="Title">
    <w:name w:val="Title"/>
    <w:basedOn w:val="Normal"/>
    <w:next w:val="Normal"/>
    <w:link w:val="TitleChar"/>
    <w:uiPriority w:val="10"/>
    <w:qFormat/>
    <w:rsid w:val="00C61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24A"/>
    <w:pPr>
      <w:spacing w:before="160"/>
      <w:jc w:val="center"/>
    </w:pPr>
    <w:rPr>
      <w:i/>
      <w:iCs/>
      <w:color w:val="404040" w:themeColor="text1" w:themeTint="BF"/>
    </w:rPr>
  </w:style>
  <w:style w:type="character" w:customStyle="1" w:styleId="QuoteChar">
    <w:name w:val="Quote Char"/>
    <w:basedOn w:val="DefaultParagraphFont"/>
    <w:link w:val="Quote"/>
    <w:uiPriority w:val="29"/>
    <w:rsid w:val="00C6124A"/>
    <w:rPr>
      <w:i/>
      <w:iCs/>
      <w:color w:val="404040" w:themeColor="text1" w:themeTint="BF"/>
    </w:rPr>
  </w:style>
  <w:style w:type="paragraph" w:styleId="ListParagraph">
    <w:name w:val="List Paragraph"/>
    <w:basedOn w:val="Normal"/>
    <w:uiPriority w:val="34"/>
    <w:qFormat/>
    <w:rsid w:val="00C6124A"/>
    <w:pPr>
      <w:ind w:left="720"/>
      <w:contextualSpacing/>
    </w:pPr>
  </w:style>
  <w:style w:type="character" w:styleId="IntenseEmphasis">
    <w:name w:val="Intense Emphasis"/>
    <w:basedOn w:val="DefaultParagraphFont"/>
    <w:uiPriority w:val="21"/>
    <w:qFormat/>
    <w:rsid w:val="00C6124A"/>
    <w:rPr>
      <w:i/>
      <w:iCs/>
      <w:color w:val="0F4761" w:themeColor="accent1" w:themeShade="BF"/>
    </w:rPr>
  </w:style>
  <w:style w:type="paragraph" w:styleId="IntenseQuote">
    <w:name w:val="Intense Quote"/>
    <w:basedOn w:val="Normal"/>
    <w:next w:val="Normal"/>
    <w:link w:val="IntenseQuoteChar"/>
    <w:uiPriority w:val="30"/>
    <w:qFormat/>
    <w:rsid w:val="00C6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24A"/>
    <w:rPr>
      <w:i/>
      <w:iCs/>
      <w:color w:val="0F4761" w:themeColor="accent1" w:themeShade="BF"/>
    </w:rPr>
  </w:style>
  <w:style w:type="character" w:styleId="IntenseReference">
    <w:name w:val="Intense Reference"/>
    <w:basedOn w:val="DefaultParagraphFont"/>
    <w:uiPriority w:val="32"/>
    <w:qFormat/>
    <w:rsid w:val="00C6124A"/>
    <w:rPr>
      <w:b/>
      <w:bCs/>
      <w:smallCaps/>
      <w:color w:val="0F4761" w:themeColor="accent1" w:themeShade="BF"/>
      <w:spacing w:val="5"/>
    </w:rPr>
  </w:style>
  <w:style w:type="table" w:styleId="TableGrid">
    <w:name w:val="Table Grid"/>
    <w:basedOn w:val="TableNormal"/>
    <w:uiPriority w:val="39"/>
    <w:rsid w:val="00C61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612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Meek</dc:creator>
  <cp:keywords/>
  <dc:description/>
  <cp:lastModifiedBy>Marah Meek</cp:lastModifiedBy>
  <cp:revision>14</cp:revision>
  <dcterms:created xsi:type="dcterms:W3CDTF">2025-10-14T23:19:00Z</dcterms:created>
  <dcterms:modified xsi:type="dcterms:W3CDTF">2025-10-23T05:52:00Z</dcterms:modified>
</cp:coreProperties>
</file>